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626A8AF">
      <w:pPr>
        <w:rPr>
          <w:color w:val="000000"/>
          <w:lang w:eastAsia="zh-CN"/>
        </w:rPr>
      </w:pPr>
      <w:r>
        <w:drawing>
          <wp:anchor distT="0" distB="0" distL="114300" distR="114300" simplePos="0" relativeHeight="251659264" behindDoc="0" locked="0" layoutInCell="1" allowOverlap="1">
            <wp:simplePos x="0" y="0"/>
            <wp:positionH relativeFrom="column">
              <wp:posOffset>4176395</wp:posOffset>
            </wp:positionH>
            <wp:positionV relativeFrom="paragraph">
              <wp:posOffset>-149225</wp:posOffset>
            </wp:positionV>
            <wp:extent cx="953135" cy="957580"/>
            <wp:effectExtent l="0" t="0" r="18415" b="13970"/>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5"/>
                    <a:stretch>
                      <a:fillRect/>
                    </a:stretch>
                  </pic:blipFill>
                  <pic:spPr>
                    <a:xfrm>
                      <a:off x="0" y="0"/>
                      <a:ext cx="953135" cy="957580"/>
                    </a:xfrm>
                    <a:prstGeom prst="rect">
                      <a:avLst/>
                    </a:prstGeom>
                    <a:noFill/>
                    <a:ln>
                      <a:noFill/>
                    </a:ln>
                  </pic:spPr>
                </pic:pic>
              </a:graphicData>
            </a:graphic>
          </wp:anchor>
        </w:drawing>
      </w:r>
      <w:r>
        <w:rPr>
          <w:color w:val="000000"/>
          <w:lang w:eastAsia="zh-CN"/>
        </w:rPr>
        <w:t>ICS 65.020.30</w:t>
      </w:r>
    </w:p>
    <w:p w14:paraId="1421ECBD">
      <w:pPr>
        <w:rPr>
          <w:color w:val="000000"/>
          <w:lang w:eastAsia="zh-CN"/>
        </w:rPr>
      </w:pPr>
      <w:r>
        <w:rPr>
          <w:rFonts w:hint="eastAsia"/>
          <w:color w:val="000000"/>
          <w:lang w:eastAsia="zh-CN"/>
        </w:rPr>
        <w:t xml:space="preserve">CCS </w:t>
      </w:r>
      <w:r>
        <w:rPr>
          <w:color w:val="000000"/>
          <w:lang w:eastAsia="zh-CN"/>
        </w:rPr>
        <w:t xml:space="preserve">B44 </w:t>
      </w:r>
    </w:p>
    <w:p w14:paraId="7483BF3E">
      <w:pPr>
        <w:jc w:val="right"/>
        <w:rPr>
          <w:color w:val="000000"/>
          <w:lang w:eastAsia="zh-CN"/>
        </w:rPr>
      </w:pPr>
    </w:p>
    <w:p w14:paraId="7D4CB160">
      <w:pPr>
        <w:jc w:val="right"/>
        <w:rPr>
          <w:color w:val="000000"/>
          <w:lang w:eastAsia="zh-CN"/>
        </w:rPr>
      </w:pPr>
    </w:p>
    <w:p w14:paraId="023DAC09">
      <w:pPr>
        <w:jc w:val="right"/>
        <w:rPr>
          <w:color w:val="000000"/>
          <w:lang w:eastAsia="zh-CN"/>
        </w:rPr>
      </w:pPr>
    </w:p>
    <w:p w14:paraId="12FD8800">
      <w:pPr>
        <w:ind w:left="240" w:leftChars="100"/>
        <w:jc w:val="distribute"/>
        <w:rPr>
          <w:rFonts w:eastAsia="微软雅黑" w:cs="微软雅黑"/>
          <w:b/>
          <w:color w:val="000000"/>
          <w:spacing w:val="50"/>
          <w:w w:val="150"/>
          <w:sz w:val="36"/>
          <w:szCs w:val="48"/>
          <w:lang w:eastAsia="zh-CN"/>
        </w:rPr>
      </w:pPr>
      <w:r>
        <w:rPr>
          <w:b/>
          <w:spacing w:val="-89"/>
          <w:w w:val="150"/>
          <w:sz w:val="44"/>
          <w:lang w:eastAsia="zh-CN"/>
        </w:rPr>
        <w:t>中国</w:t>
      </w:r>
      <w:r>
        <w:rPr>
          <w:rFonts w:hint="eastAsia"/>
          <w:b/>
          <w:spacing w:val="-89"/>
          <w:w w:val="150"/>
          <w:sz w:val="44"/>
          <w:lang w:eastAsia="zh-CN"/>
        </w:rPr>
        <w:t>实验动物学会团体</w:t>
      </w:r>
      <w:r>
        <w:rPr>
          <w:b/>
          <w:spacing w:val="-89"/>
          <w:w w:val="150"/>
          <w:sz w:val="44"/>
          <w:lang w:eastAsia="zh-CN"/>
        </w:rPr>
        <w:t>标准</w:t>
      </w:r>
    </w:p>
    <w:p w14:paraId="23571A5B">
      <w:pPr>
        <w:rPr>
          <w:color w:val="000000"/>
          <w:lang w:eastAsia="zh-CN"/>
        </w:rPr>
      </w:pPr>
    </w:p>
    <w:p w14:paraId="5F9AE1EF">
      <w:pPr>
        <w:jc w:val="right"/>
        <w:rPr>
          <w:color w:val="000000"/>
          <w:lang w:eastAsia="zh-CN"/>
        </w:rPr>
      </w:pPr>
      <w:r>
        <w:rPr>
          <w:color w:val="000000"/>
          <w:lang w:eastAsia="zh-CN"/>
        </w:rPr>
        <w:t xml:space="preserve">        </w:t>
      </w:r>
      <w:r>
        <w:rPr>
          <w:rFonts w:hint="eastAsia"/>
          <w:color w:val="000000"/>
          <w:lang w:eastAsia="zh-CN"/>
        </w:rPr>
        <w:t>T/CALAS xxx</w:t>
      </w:r>
      <w:r>
        <w:rPr>
          <w:color w:val="000000"/>
          <w:lang w:eastAsia="zh-CN"/>
        </w:rPr>
        <w:t>-20</w:t>
      </w:r>
      <w:r>
        <w:rPr>
          <w:rFonts w:hint="eastAsia"/>
          <w:color w:val="000000"/>
          <w:lang w:eastAsia="zh-CN"/>
        </w:rPr>
        <w:t>2x</w:t>
      </w:r>
    </w:p>
    <w:p w14:paraId="53DA7599">
      <w:pPr>
        <w:rPr>
          <w:color w:val="000000"/>
          <w:u w:val="single"/>
          <w:lang w:eastAsia="zh-CN"/>
        </w:rPr>
      </w:pPr>
      <w:r>
        <w:rPr>
          <w:color w:val="000000"/>
          <w:u w:val="single"/>
          <w:lang w:eastAsia="zh-CN"/>
        </w:rPr>
        <w:t xml:space="preserve">                                                                                           </w:t>
      </w:r>
    </w:p>
    <w:p w14:paraId="7EDE5E5F">
      <w:pPr>
        <w:rPr>
          <w:color w:val="000000"/>
          <w:lang w:eastAsia="zh-CN"/>
        </w:rPr>
      </w:pPr>
    </w:p>
    <w:p w14:paraId="33D76304">
      <w:pPr>
        <w:rPr>
          <w:color w:val="000000"/>
          <w:lang w:eastAsia="zh-CN"/>
        </w:rPr>
      </w:pPr>
    </w:p>
    <w:p w14:paraId="68FE57B5">
      <w:pPr>
        <w:jc w:val="center"/>
        <w:rPr>
          <w:rFonts w:eastAsia="黑体" w:cs="黑体"/>
          <w:color w:val="000000"/>
          <w:spacing w:val="50"/>
          <w:sz w:val="48"/>
          <w:szCs w:val="48"/>
          <w:lang w:eastAsia="zh-CN"/>
        </w:rPr>
      </w:pPr>
    </w:p>
    <w:p w14:paraId="0077B0FF">
      <w:pPr>
        <w:pStyle w:val="2"/>
        <w:jc w:val="center"/>
        <w:rPr>
          <w:rFonts w:ascii="Times New Roman" w:hAnsi="Times New Roman" w:eastAsia="黑体"/>
          <w:color w:val="000000"/>
          <w:spacing w:val="40"/>
          <w:sz w:val="52"/>
          <w:szCs w:val="52"/>
          <w:lang w:eastAsia="zh-CN"/>
        </w:rPr>
      </w:pPr>
      <w:r>
        <w:rPr>
          <w:rFonts w:hint="eastAsia" w:ascii="Times New Roman" w:hAnsi="Times New Roman" w:eastAsia="黑体" w:cs="黑体"/>
          <w:b w:val="0"/>
          <w:bCs w:val="0"/>
          <w:sz w:val="52"/>
          <w:szCs w:val="52"/>
          <w:lang w:eastAsia="zh-CN"/>
        </w:rPr>
        <w:t>实验动物</w:t>
      </w:r>
      <w:r>
        <w:rPr>
          <w:rFonts w:ascii="Times New Roman" w:hAnsi="Times New Roman" w:eastAsia="黑体" w:cs="黑体"/>
          <w:b w:val="0"/>
          <w:bCs w:val="0"/>
          <w:sz w:val="52"/>
          <w:szCs w:val="52"/>
          <w:lang w:eastAsia="zh-CN"/>
        </w:rPr>
        <w:t xml:space="preserve"> </w:t>
      </w:r>
      <w:r>
        <w:rPr>
          <w:rFonts w:hint="eastAsia" w:ascii="Times New Roman" w:hAnsi="Times New Roman" w:eastAsia="黑体" w:cs="黑体"/>
          <w:b w:val="0"/>
          <w:bCs w:val="0"/>
          <w:sz w:val="52"/>
          <w:szCs w:val="52"/>
          <w:lang w:eastAsia="zh-CN"/>
        </w:rPr>
        <w:t>焦虑症小鼠和大鼠模型制备与评价规范</w:t>
      </w:r>
    </w:p>
    <w:p w14:paraId="0ACDCBE1">
      <w:pPr>
        <w:jc w:val="center"/>
        <w:rPr>
          <w:rFonts w:hint="eastAsia" w:ascii="黑体" w:hAnsi="黑体" w:eastAsia="黑体"/>
          <w:color w:val="000000"/>
          <w:sz w:val="28"/>
          <w:szCs w:val="28"/>
        </w:rPr>
      </w:pPr>
      <w:r>
        <w:rPr>
          <w:rFonts w:ascii="黑体" w:hAnsi="黑体" w:eastAsia="黑体"/>
          <w:color w:val="000000"/>
          <w:sz w:val="28"/>
          <w:szCs w:val="28"/>
        </w:rPr>
        <w:t>Laboratory animal</w:t>
      </w:r>
      <w:r>
        <w:rPr>
          <w:rFonts w:ascii="黑体" w:hAnsi="黑体" w:eastAsia="黑体"/>
          <w:color w:val="000000"/>
          <w:sz w:val="28"/>
          <w:szCs w:val="28"/>
          <w:lang w:eastAsia="zh-CN"/>
        </w:rPr>
        <w:t xml:space="preserve"> – </w:t>
      </w:r>
      <w:r>
        <w:rPr>
          <w:rFonts w:ascii="黑体" w:hAnsi="黑体" w:eastAsia="黑体"/>
          <w:color w:val="000000"/>
          <w:sz w:val="28"/>
          <w:szCs w:val="28"/>
        </w:rPr>
        <w:t xml:space="preserve">Guidelines for animal models </w:t>
      </w:r>
      <w:r>
        <w:rPr>
          <w:rFonts w:hint="eastAsia" w:ascii="黑体" w:hAnsi="黑体" w:eastAsia="黑体"/>
          <w:color w:val="000000"/>
          <w:sz w:val="28"/>
          <w:szCs w:val="28"/>
          <w:lang w:eastAsia="zh-CN"/>
        </w:rPr>
        <w:t xml:space="preserve">of </w:t>
      </w:r>
      <w:r>
        <w:rPr>
          <w:rFonts w:ascii="黑体" w:hAnsi="黑体" w:eastAsia="黑体"/>
          <w:color w:val="000000"/>
          <w:sz w:val="28"/>
          <w:szCs w:val="28"/>
        </w:rPr>
        <w:t>anxiety in rats and mice</w:t>
      </w:r>
    </w:p>
    <w:p w14:paraId="141334C8">
      <w:pPr>
        <w:jc w:val="center"/>
        <w:rPr>
          <w:color w:val="000000"/>
          <w:sz w:val="28"/>
          <w:szCs w:val="28"/>
          <w:lang w:eastAsia="zh-CN"/>
        </w:rPr>
      </w:pPr>
      <w:r>
        <w:rPr>
          <w:rFonts w:hint="eastAsia"/>
          <w:color w:val="000000"/>
          <w:sz w:val="28"/>
          <w:szCs w:val="28"/>
          <w:lang w:eastAsia="zh-CN"/>
        </w:rPr>
        <w:t>（征求意见稿）</w:t>
      </w:r>
    </w:p>
    <w:p w14:paraId="3FDCAAEB">
      <w:pPr>
        <w:rPr>
          <w:color w:val="000000"/>
          <w:lang w:eastAsia="zh-CN"/>
        </w:rPr>
      </w:pPr>
    </w:p>
    <w:p w14:paraId="0F95DBCB">
      <w:pPr>
        <w:jc w:val="center"/>
        <w:rPr>
          <w:color w:val="000000"/>
          <w:sz w:val="30"/>
          <w:szCs w:val="30"/>
          <w:lang w:eastAsia="zh-CN"/>
        </w:rPr>
      </w:pPr>
    </w:p>
    <w:p w14:paraId="031DB173">
      <w:pPr>
        <w:rPr>
          <w:color w:val="000000"/>
          <w:lang w:eastAsia="zh-CN"/>
        </w:rPr>
      </w:pPr>
    </w:p>
    <w:p w14:paraId="252D2CD2">
      <w:pPr>
        <w:rPr>
          <w:color w:val="000000"/>
          <w:lang w:eastAsia="zh-CN"/>
        </w:rPr>
      </w:pPr>
    </w:p>
    <w:p w14:paraId="511D35EE">
      <w:pPr>
        <w:rPr>
          <w:color w:val="000000"/>
          <w:lang w:eastAsia="zh-CN"/>
        </w:rPr>
      </w:pPr>
    </w:p>
    <w:p w14:paraId="68AABA6F">
      <w:pPr>
        <w:rPr>
          <w:color w:val="000000"/>
          <w:lang w:eastAsia="zh-CN"/>
        </w:rPr>
      </w:pPr>
    </w:p>
    <w:p w14:paraId="78BF1F65">
      <w:pPr>
        <w:rPr>
          <w:color w:val="000000"/>
          <w:lang w:eastAsia="zh-CN"/>
        </w:rPr>
      </w:pPr>
    </w:p>
    <w:p w14:paraId="5724552F">
      <w:pPr>
        <w:rPr>
          <w:color w:val="000000"/>
          <w:lang w:eastAsia="zh-CN"/>
        </w:rPr>
      </w:pPr>
    </w:p>
    <w:p w14:paraId="27E4D0B4">
      <w:pPr>
        <w:rPr>
          <w:color w:val="000000"/>
          <w:lang w:eastAsia="zh-CN"/>
        </w:rPr>
      </w:pPr>
    </w:p>
    <w:p w14:paraId="1027610F">
      <w:pPr>
        <w:rPr>
          <w:color w:val="000000"/>
          <w:lang w:eastAsia="zh-CN"/>
        </w:rPr>
      </w:pPr>
    </w:p>
    <w:p w14:paraId="51C343DB">
      <w:pPr>
        <w:pBdr>
          <w:bottom w:val="single" w:color="auto" w:sz="12" w:space="6"/>
        </w:pBdr>
        <w:rPr>
          <w:color w:val="000000"/>
          <w:lang w:eastAsia="zh-CN"/>
        </w:rPr>
      </w:pPr>
      <w:r>
        <w:rPr>
          <w:color w:val="000000"/>
          <w:sz w:val="28"/>
          <w:szCs w:val="28"/>
          <w:lang w:eastAsia="zh-CN"/>
        </w:rPr>
        <w:t>20</w:t>
      </w:r>
      <w:r>
        <w:rPr>
          <w:rFonts w:hint="eastAsia"/>
          <w:color w:val="000000"/>
          <w:sz w:val="28"/>
          <w:szCs w:val="28"/>
          <w:lang w:eastAsia="zh-CN"/>
        </w:rPr>
        <w:t>2x</w:t>
      </w:r>
      <w:r>
        <w:rPr>
          <w:color w:val="000000"/>
          <w:sz w:val="28"/>
          <w:szCs w:val="28"/>
          <w:lang w:eastAsia="zh-CN"/>
        </w:rPr>
        <w:t>-</w:t>
      </w:r>
      <w:r>
        <w:rPr>
          <w:rFonts w:hint="eastAsia"/>
          <w:color w:val="000000"/>
          <w:sz w:val="28"/>
          <w:szCs w:val="28"/>
          <w:lang w:eastAsia="zh-CN"/>
        </w:rPr>
        <w:t>xx</w:t>
      </w:r>
      <w:r>
        <w:rPr>
          <w:color w:val="000000"/>
          <w:sz w:val="28"/>
          <w:szCs w:val="28"/>
          <w:lang w:eastAsia="zh-CN"/>
        </w:rPr>
        <w:t>-</w:t>
      </w:r>
      <w:r>
        <w:rPr>
          <w:rFonts w:hint="eastAsia"/>
          <w:color w:val="000000"/>
          <w:sz w:val="28"/>
          <w:szCs w:val="28"/>
          <w:lang w:eastAsia="zh-CN"/>
        </w:rPr>
        <w:t>xx</w:t>
      </w:r>
      <w:r>
        <w:rPr>
          <w:color w:val="000000"/>
          <w:sz w:val="28"/>
          <w:szCs w:val="28"/>
          <w:lang w:eastAsia="zh-CN"/>
        </w:rPr>
        <w:t xml:space="preserve">  </w:t>
      </w:r>
      <w:r>
        <w:rPr>
          <w:rFonts w:hint="eastAsia" w:eastAsia="黑体" w:cs="黑体"/>
          <w:color w:val="000000"/>
          <w:sz w:val="28"/>
          <w:szCs w:val="28"/>
          <w:lang w:eastAsia="zh-CN"/>
        </w:rPr>
        <w:t>发布</w:t>
      </w:r>
      <w:r>
        <w:rPr>
          <w:color w:val="000000"/>
          <w:sz w:val="28"/>
          <w:szCs w:val="28"/>
          <w:lang w:eastAsia="zh-CN"/>
        </w:rPr>
        <w:t xml:space="preserve">                          20</w:t>
      </w:r>
      <w:r>
        <w:rPr>
          <w:rFonts w:hint="eastAsia"/>
          <w:color w:val="000000"/>
          <w:sz w:val="28"/>
          <w:szCs w:val="28"/>
          <w:lang w:eastAsia="zh-CN"/>
        </w:rPr>
        <w:t>2x</w:t>
      </w:r>
      <w:r>
        <w:rPr>
          <w:color w:val="000000"/>
          <w:sz w:val="28"/>
          <w:szCs w:val="28"/>
          <w:lang w:eastAsia="zh-CN"/>
        </w:rPr>
        <w:t>-</w:t>
      </w:r>
      <w:r>
        <w:rPr>
          <w:rFonts w:hint="eastAsia"/>
          <w:color w:val="000000"/>
          <w:sz w:val="28"/>
          <w:szCs w:val="28"/>
          <w:lang w:eastAsia="zh-CN"/>
        </w:rPr>
        <w:t>xx</w:t>
      </w:r>
      <w:r>
        <w:rPr>
          <w:color w:val="000000"/>
          <w:sz w:val="28"/>
          <w:szCs w:val="28"/>
          <w:lang w:eastAsia="zh-CN"/>
        </w:rPr>
        <w:t>-</w:t>
      </w:r>
      <w:r>
        <w:rPr>
          <w:rFonts w:hint="eastAsia"/>
          <w:color w:val="000000"/>
          <w:sz w:val="28"/>
          <w:szCs w:val="28"/>
          <w:lang w:eastAsia="zh-CN"/>
        </w:rPr>
        <w:t>xx</w:t>
      </w:r>
      <w:r>
        <w:rPr>
          <w:color w:val="000000"/>
          <w:sz w:val="28"/>
          <w:szCs w:val="28"/>
          <w:lang w:eastAsia="zh-CN"/>
        </w:rPr>
        <w:t xml:space="preserve">  </w:t>
      </w:r>
      <w:r>
        <w:rPr>
          <w:rFonts w:hint="eastAsia" w:eastAsia="黑体" w:cs="黑体"/>
          <w:color w:val="000000"/>
          <w:sz w:val="28"/>
          <w:szCs w:val="28"/>
          <w:lang w:eastAsia="zh-CN"/>
        </w:rPr>
        <w:t>实施</w:t>
      </w:r>
    </w:p>
    <w:p w14:paraId="4B0F065E">
      <w:pPr>
        <w:jc w:val="center"/>
        <w:rPr>
          <w:rFonts w:eastAsia="仿宋_GB2312"/>
          <w:color w:val="000000"/>
          <w:w w:val="150"/>
          <w:lang w:eastAsia="zh-CN"/>
        </w:rPr>
      </w:pPr>
    </w:p>
    <w:tbl>
      <w:tblPr>
        <w:tblStyle w:val="23"/>
        <w:tblW w:w="0" w:type="auto"/>
        <w:jc w:val="center"/>
        <w:tblLayout w:type="fixed"/>
        <w:tblCellMar>
          <w:top w:w="0" w:type="dxa"/>
          <w:left w:w="108" w:type="dxa"/>
          <w:bottom w:w="0" w:type="dxa"/>
          <w:right w:w="108" w:type="dxa"/>
        </w:tblCellMar>
      </w:tblPr>
      <w:tblGrid>
        <w:gridCol w:w="6637"/>
        <w:gridCol w:w="964"/>
      </w:tblGrid>
      <w:tr w14:paraId="78369256">
        <w:tblPrEx>
          <w:tblCellMar>
            <w:top w:w="0" w:type="dxa"/>
            <w:left w:w="108" w:type="dxa"/>
            <w:bottom w:w="0" w:type="dxa"/>
            <w:right w:w="108" w:type="dxa"/>
          </w:tblCellMar>
        </w:tblPrEx>
        <w:trPr>
          <w:trHeight w:val="832" w:hRule="atLeast"/>
          <w:jc w:val="center"/>
        </w:trPr>
        <w:tc>
          <w:tcPr>
            <w:tcW w:w="6637" w:type="dxa"/>
          </w:tcPr>
          <w:p w14:paraId="1A742DE0">
            <w:pPr>
              <w:pStyle w:val="14"/>
              <w:jc w:val="center"/>
              <w:rPr>
                <w:rFonts w:ascii="Times New Roman" w:hAnsi="Times New Roman" w:eastAsia="仿宋_GB2312" w:cs="宋体"/>
                <w:color w:val="000000"/>
                <w:w w:val="150"/>
                <w:sz w:val="32"/>
                <w:szCs w:val="32"/>
                <w:lang w:eastAsia="zh-CN" w:bidi="en-US"/>
              </w:rPr>
            </w:pPr>
            <w:r>
              <w:rPr>
                <w:rFonts w:hint="eastAsia" w:ascii="Times New Roman" w:hAnsi="Times New Roman" w:eastAsia="黑体" w:cs="黑体"/>
                <w:color w:val="000000"/>
                <w:w w:val="150"/>
                <w:sz w:val="32"/>
                <w:szCs w:val="32"/>
                <w:lang w:eastAsia="zh-CN" w:bidi="en-US"/>
              </w:rPr>
              <w:t>中国实验动物学会 发布</w:t>
            </w:r>
          </w:p>
        </w:tc>
        <w:tc>
          <w:tcPr>
            <w:tcW w:w="964" w:type="dxa"/>
            <w:vAlign w:val="center"/>
          </w:tcPr>
          <w:p w14:paraId="7610A929">
            <w:pPr>
              <w:pStyle w:val="14"/>
              <w:spacing w:line="160" w:lineRule="atLeast"/>
              <w:rPr>
                <w:rFonts w:ascii="Times New Roman" w:hAnsi="Times New Roman" w:eastAsia="仿宋_GB2312" w:cs="宋体"/>
                <w:color w:val="000000"/>
                <w:w w:val="150"/>
                <w:lang w:eastAsia="zh-CN" w:bidi="en-US"/>
              </w:rPr>
            </w:pPr>
          </w:p>
        </w:tc>
      </w:tr>
    </w:tbl>
    <w:p w14:paraId="28BA60CB">
      <w:pPr>
        <w:jc w:val="center"/>
        <w:rPr>
          <w:rFonts w:hint="eastAsia" w:ascii="黑体" w:hAnsi="黑体" w:eastAsia="黑体"/>
          <w:color w:val="000000"/>
          <w:sz w:val="32"/>
          <w:szCs w:val="32"/>
          <w:lang w:eastAsia="zh-CN"/>
        </w:rPr>
      </w:pPr>
      <w:r>
        <w:rPr>
          <w:rFonts w:hint="eastAsia" w:ascii="黑体" w:hAnsi="黑体" w:eastAsia="黑体" w:cs="黑体"/>
          <w:color w:val="000000"/>
          <w:sz w:val="32"/>
          <w:szCs w:val="32"/>
          <w:lang w:eastAsia="zh-CN"/>
        </w:rPr>
        <w:t>前</w:t>
      </w:r>
      <w:r>
        <w:rPr>
          <w:rFonts w:ascii="黑体" w:hAnsi="黑体" w:eastAsia="黑体"/>
          <w:color w:val="000000"/>
          <w:sz w:val="32"/>
          <w:szCs w:val="32"/>
          <w:lang w:eastAsia="zh-CN"/>
        </w:rPr>
        <w:t xml:space="preserve">  </w:t>
      </w:r>
      <w:r>
        <w:rPr>
          <w:rFonts w:hint="eastAsia" w:ascii="黑体" w:hAnsi="黑体" w:eastAsia="黑体" w:cs="黑体"/>
          <w:color w:val="000000"/>
          <w:sz w:val="32"/>
          <w:szCs w:val="32"/>
          <w:lang w:eastAsia="zh-CN"/>
        </w:rPr>
        <w:t>言</w:t>
      </w:r>
    </w:p>
    <w:p w14:paraId="1120116F">
      <w:pPr>
        <w:jc w:val="both"/>
        <w:rPr>
          <w:rFonts w:hint="eastAsia" w:asciiTheme="minorEastAsia" w:hAnsiTheme="minorEastAsia" w:eastAsiaTheme="minorEastAsia"/>
          <w:color w:val="000000"/>
          <w:sz w:val="21"/>
          <w:szCs w:val="21"/>
          <w:lang w:eastAsia="zh-CN"/>
        </w:rPr>
      </w:pPr>
    </w:p>
    <w:p w14:paraId="16497FF5">
      <w:pPr>
        <w:pStyle w:val="13"/>
        <w:spacing w:line="360" w:lineRule="auto"/>
        <w:ind w:firstLine="437"/>
        <w:jc w:val="both"/>
        <w:rPr>
          <w:rFonts w:hint="eastAsia" w:cs="Times New Roman" w:asciiTheme="minorEastAsia" w:hAnsiTheme="minorEastAsia" w:eastAsiaTheme="minorEastAsia"/>
          <w:lang w:eastAsia="zh-CN"/>
        </w:rPr>
      </w:pPr>
      <w:r>
        <w:rPr>
          <w:rFonts w:cs="Times New Roman" w:asciiTheme="minorEastAsia" w:hAnsiTheme="minorEastAsia" w:eastAsiaTheme="minorEastAsia"/>
          <w:lang w:eastAsia="zh-CN"/>
        </w:rPr>
        <w:t>本文件按照GB/T 1.1</w:t>
      </w:r>
      <w:r>
        <w:rPr>
          <w:rFonts w:hint="eastAsia" w:cs="Times New Roman" w:asciiTheme="minorEastAsia" w:hAnsiTheme="minorEastAsia" w:eastAsiaTheme="minorEastAsia"/>
          <w:spacing w:val="-4"/>
          <w:lang w:eastAsia="zh-CN"/>
        </w:rPr>
        <w:t>—</w:t>
      </w:r>
      <w:r>
        <w:rPr>
          <w:rFonts w:cs="Times New Roman" w:asciiTheme="minorEastAsia" w:hAnsiTheme="minorEastAsia" w:eastAsiaTheme="minorEastAsia"/>
          <w:lang w:eastAsia="zh-CN"/>
        </w:rPr>
        <w:t>2020《标准化工作导则</w:t>
      </w:r>
      <w:r>
        <w:rPr>
          <w:rFonts w:hint="eastAsia" w:cs="Times New Roman" w:asciiTheme="minorEastAsia" w:hAnsiTheme="minorEastAsia" w:eastAsiaTheme="minorEastAsia"/>
          <w:lang w:eastAsia="zh-CN"/>
        </w:rPr>
        <w:t xml:space="preserve">  </w:t>
      </w:r>
      <w:r>
        <w:rPr>
          <w:rFonts w:cs="Times New Roman" w:asciiTheme="minorEastAsia" w:hAnsiTheme="minorEastAsia" w:eastAsiaTheme="minorEastAsia"/>
          <w:lang w:eastAsia="zh-CN"/>
        </w:rPr>
        <w:t>第1</w:t>
      </w:r>
      <w:r>
        <w:rPr>
          <w:rFonts w:hint="eastAsia" w:cs="Times New Roman" w:asciiTheme="minorEastAsia" w:hAnsiTheme="minorEastAsia" w:eastAsiaTheme="minorEastAsia"/>
          <w:lang w:eastAsia="zh-CN"/>
        </w:rPr>
        <w:t>部</w:t>
      </w:r>
      <w:r>
        <w:rPr>
          <w:rFonts w:cs="Times New Roman" w:asciiTheme="minorEastAsia" w:hAnsiTheme="minorEastAsia" w:eastAsiaTheme="minorEastAsia"/>
          <w:lang w:eastAsia="zh-CN"/>
        </w:rPr>
        <w:t>分</w:t>
      </w:r>
      <w:r>
        <w:rPr>
          <w:rFonts w:hint="eastAsia" w:cs="Times New Roman" w:asciiTheme="minorEastAsia" w:hAnsiTheme="minorEastAsia" w:eastAsiaTheme="minorEastAsia"/>
          <w:lang w:eastAsia="zh-CN"/>
        </w:rPr>
        <w:t>：标准化</w:t>
      </w:r>
      <w:r>
        <w:rPr>
          <w:rFonts w:cs="Times New Roman" w:asciiTheme="minorEastAsia" w:hAnsiTheme="minorEastAsia" w:eastAsiaTheme="minorEastAsia"/>
          <w:lang w:eastAsia="zh-CN"/>
        </w:rPr>
        <w:t>文件的结构和起草规则》的规定起草。</w:t>
      </w:r>
    </w:p>
    <w:p w14:paraId="4B1901A2">
      <w:pPr>
        <w:spacing w:line="360" w:lineRule="auto"/>
        <w:ind w:firstLine="435"/>
        <w:jc w:val="both"/>
        <w:rPr>
          <w:rFonts w:hint="eastAsia" w:cs="宋体" w:asciiTheme="minorEastAsia" w:hAnsiTheme="minorEastAsia" w:eastAsiaTheme="minorEastAsia"/>
          <w:color w:val="000000"/>
          <w:sz w:val="21"/>
          <w:szCs w:val="21"/>
          <w:lang w:eastAsia="zh-CN"/>
        </w:rPr>
      </w:pPr>
      <w:r>
        <w:rPr>
          <w:rFonts w:hint="eastAsia" w:cs="宋体" w:asciiTheme="minorEastAsia" w:hAnsiTheme="minorEastAsia" w:eastAsiaTheme="minorEastAsia"/>
          <w:color w:val="000000"/>
          <w:sz w:val="21"/>
          <w:szCs w:val="21"/>
          <w:lang w:eastAsia="zh-CN"/>
        </w:rPr>
        <w:t>请注意本文件的某些内容可能涉及专利。本文件的发布机构不承担识别专利的责任。</w:t>
      </w:r>
    </w:p>
    <w:p w14:paraId="1CBE8910">
      <w:pPr>
        <w:spacing w:line="360" w:lineRule="auto"/>
        <w:ind w:firstLine="435"/>
        <w:jc w:val="both"/>
        <w:rPr>
          <w:rFonts w:hint="eastAsia" w:cs="宋体" w:asciiTheme="minorEastAsia" w:hAnsiTheme="minorEastAsia" w:eastAsiaTheme="minorEastAsia"/>
          <w:color w:val="000000"/>
          <w:sz w:val="21"/>
          <w:szCs w:val="21"/>
          <w:lang w:eastAsia="zh-CN"/>
        </w:rPr>
      </w:pPr>
      <w:r>
        <w:rPr>
          <w:rFonts w:hint="eastAsia" w:cs="宋体" w:asciiTheme="minorEastAsia" w:hAnsiTheme="minorEastAsia" w:eastAsiaTheme="minorEastAsia"/>
          <w:color w:val="000000"/>
          <w:sz w:val="21"/>
          <w:szCs w:val="21"/>
          <w:lang w:eastAsia="zh-CN"/>
        </w:rPr>
        <w:t>本文件由中国实验动物学会</w:t>
      </w:r>
      <w:r>
        <w:rPr>
          <w:rFonts w:cs="宋体" w:asciiTheme="minorEastAsia" w:hAnsiTheme="minorEastAsia" w:eastAsiaTheme="minorEastAsia"/>
          <w:color w:val="000000"/>
          <w:sz w:val="21"/>
          <w:szCs w:val="21"/>
          <w:lang w:eastAsia="zh-CN"/>
        </w:rPr>
        <w:t>归口</w:t>
      </w:r>
      <w:r>
        <w:rPr>
          <w:rFonts w:hint="eastAsia" w:cs="宋体" w:asciiTheme="minorEastAsia" w:hAnsiTheme="minorEastAsia" w:eastAsiaTheme="minorEastAsia"/>
          <w:color w:val="000000"/>
          <w:sz w:val="21"/>
          <w:szCs w:val="21"/>
          <w:lang w:eastAsia="zh-CN"/>
        </w:rPr>
        <w:t>。</w:t>
      </w:r>
    </w:p>
    <w:p w14:paraId="549CE0FC">
      <w:pPr>
        <w:spacing w:line="360" w:lineRule="auto"/>
        <w:ind w:firstLine="435"/>
        <w:jc w:val="both"/>
        <w:rPr>
          <w:rFonts w:hint="eastAsia" w:cs="宋体" w:asciiTheme="minorEastAsia" w:hAnsiTheme="minorEastAsia" w:eastAsiaTheme="minorEastAsia"/>
          <w:color w:val="000000"/>
          <w:sz w:val="21"/>
          <w:szCs w:val="21"/>
          <w:lang w:eastAsia="zh-CN"/>
        </w:rPr>
      </w:pPr>
      <w:r>
        <w:rPr>
          <w:rFonts w:hint="eastAsia" w:cs="宋体" w:asciiTheme="minorEastAsia" w:hAnsiTheme="minorEastAsia" w:eastAsiaTheme="minorEastAsia"/>
          <w:color w:val="000000"/>
          <w:sz w:val="21"/>
          <w:szCs w:val="21"/>
          <w:lang w:eastAsia="zh-CN"/>
        </w:rPr>
        <w:t>本文件由全国实验动物标准化技术委员会（SAC/TC281）技术审查。</w:t>
      </w:r>
    </w:p>
    <w:p w14:paraId="217009E7">
      <w:pPr>
        <w:spacing w:line="360" w:lineRule="auto"/>
        <w:ind w:firstLine="435"/>
        <w:jc w:val="both"/>
        <w:rPr>
          <w:rFonts w:hint="eastAsia" w:asciiTheme="minorEastAsia" w:hAnsiTheme="minorEastAsia" w:eastAsiaTheme="minorEastAsia"/>
          <w:color w:val="000000"/>
          <w:sz w:val="21"/>
          <w:szCs w:val="21"/>
          <w:lang w:eastAsia="zh-CN"/>
        </w:rPr>
      </w:pPr>
      <w:r>
        <w:rPr>
          <w:rFonts w:hint="eastAsia" w:cs="宋体" w:asciiTheme="minorEastAsia" w:hAnsiTheme="minorEastAsia" w:eastAsiaTheme="minorEastAsia"/>
          <w:color w:val="000000"/>
          <w:sz w:val="21"/>
          <w:szCs w:val="21"/>
          <w:lang w:eastAsia="zh-CN"/>
        </w:rPr>
        <w:t>本文件由中国实验动物学会实验动物标准化专业委员会提出</w:t>
      </w:r>
      <w:r>
        <w:rPr>
          <w:rFonts w:cs="宋体" w:asciiTheme="minorEastAsia" w:hAnsiTheme="minorEastAsia" w:eastAsiaTheme="minorEastAsia"/>
          <w:color w:val="000000"/>
          <w:sz w:val="21"/>
          <w:szCs w:val="21"/>
          <w:lang w:eastAsia="zh-CN"/>
        </w:rPr>
        <w:t>并</w:t>
      </w:r>
      <w:r>
        <w:rPr>
          <w:rFonts w:hint="eastAsia" w:cs="宋体" w:asciiTheme="minorEastAsia" w:hAnsiTheme="minorEastAsia" w:eastAsiaTheme="minorEastAsia"/>
          <w:color w:val="000000"/>
          <w:sz w:val="21"/>
          <w:szCs w:val="21"/>
          <w:lang w:eastAsia="zh-CN"/>
        </w:rPr>
        <w:t>组织起草。</w:t>
      </w:r>
    </w:p>
    <w:p w14:paraId="62389B0A">
      <w:pPr>
        <w:spacing w:line="360" w:lineRule="auto"/>
        <w:ind w:firstLine="435"/>
        <w:jc w:val="both"/>
        <w:rPr>
          <w:rFonts w:hint="eastAsia" w:cs="宋体" w:asciiTheme="minorEastAsia" w:hAnsiTheme="minorEastAsia" w:eastAsiaTheme="minorEastAsia"/>
          <w:color w:val="000000"/>
          <w:sz w:val="21"/>
          <w:szCs w:val="21"/>
          <w:lang w:eastAsia="zh-CN" w:bidi="ar-SA"/>
        </w:rPr>
      </w:pPr>
      <w:r>
        <w:rPr>
          <w:rFonts w:hint="eastAsia" w:asciiTheme="minorEastAsia" w:hAnsiTheme="minorEastAsia" w:eastAsiaTheme="minorEastAsia"/>
          <w:color w:val="000000"/>
          <w:sz w:val="21"/>
          <w:szCs w:val="21"/>
          <w:lang w:eastAsia="zh-CN"/>
        </w:rPr>
        <w:t>本文件起草单位：中国医学科学院药用植物研究所、中国医学科学院实验动物研究所、宁波大学、中国中医科学院中药研究所、军事医学研究院、湖南中医药大学、山东中医药大学。</w:t>
      </w:r>
    </w:p>
    <w:p w14:paraId="30A0AA59">
      <w:pPr>
        <w:spacing w:line="360" w:lineRule="auto"/>
        <w:ind w:firstLine="435"/>
        <w:jc w:val="both"/>
        <w:rPr>
          <w:rFonts w:hint="eastAsia" w:cs="宋体" w:asciiTheme="minorEastAsia" w:hAnsiTheme="minorEastAsia" w:eastAsiaTheme="minorEastAsia"/>
          <w:color w:val="000000"/>
          <w:sz w:val="21"/>
          <w:szCs w:val="21"/>
          <w:lang w:eastAsia="zh-CN"/>
        </w:rPr>
      </w:pPr>
      <w:r>
        <w:rPr>
          <w:rFonts w:hint="eastAsia" w:asciiTheme="minorEastAsia" w:hAnsiTheme="minorEastAsia" w:eastAsiaTheme="minorEastAsia"/>
          <w:color w:val="000000"/>
          <w:sz w:val="21"/>
          <w:szCs w:val="21"/>
          <w:lang w:eastAsia="zh-CN"/>
        </w:rPr>
        <w:t>本文件主要起草人：姜宁、刘新民、秦川、潘瑞乐、孙秀萍、李云峰</w:t>
      </w:r>
      <w:r>
        <w:rPr>
          <w:rFonts w:cs="宋体" w:asciiTheme="minorEastAsia" w:hAnsiTheme="minorEastAsia" w:eastAsiaTheme="minorEastAsia"/>
          <w:color w:val="000000"/>
          <w:sz w:val="21"/>
          <w:szCs w:val="21"/>
          <w:lang w:eastAsia="zh-CN"/>
        </w:rPr>
        <w:t>、</w:t>
      </w:r>
      <w:r>
        <w:rPr>
          <w:rFonts w:hint="eastAsia" w:cs="宋体" w:asciiTheme="minorEastAsia" w:hAnsiTheme="minorEastAsia" w:eastAsiaTheme="minorEastAsia"/>
          <w:color w:val="000000"/>
          <w:sz w:val="21"/>
          <w:szCs w:val="21"/>
          <w:lang w:eastAsia="zh-CN"/>
        </w:rPr>
        <w:t>张黎明，尹勇玉，王宇红、孙鹏、</w:t>
      </w:r>
      <w:r>
        <w:rPr>
          <w:rFonts w:hint="eastAsia" w:asciiTheme="minorEastAsia" w:hAnsiTheme="minorEastAsia" w:eastAsiaTheme="minorEastAsia"/>
          <w:color w:val="000000"/>
          <w:sz w:val="21"/>
          <w:szCs w:val="21"/>
          <w:lang w:eastAsia="zh-CN"/>
        </w:rPr>
        <w:t>王钦文、徐淑君、王宁、杨梦洁、</w:t>
      </w:r>
      <w:r>
        <w:rPr>
          <w:rFonts w:hint="eastAsia" w:cs="宋体" w:asciiTheme="minorEastAsia" w:hAnsiTheme="minorEastAsia" w:eastAsiaTheme="minorEastAsia"/>
          <w:color w:val="000000"/>
          <w:sz w:val="21"/>
          <w:szCs w:val="21"/>
          <w:lang w:eastAsia="zh-CN"/>
        </w:rPr>
        <w:t>陈芳、刘霁娴，孙欣然，刘萌潮。</w:t>
      </w:r>
      <w:r>
        <w:rPr>
          <w:rFonts w:cs="宋体" w:asciiTheme="minorEastAsia" w:hAnsiTheme="minorEastAsia" w:eastAsiaTheme="minorEastAsia"/>
          <w:color w:val="000000"/>
          <w:sz w:val="21"/>
          <w:szCs w:val="21"/>
          <w:lang w:eastAsia="zh-CN"/>
        </w:rPr>
        <w:t xml:space="preserve"> </w:t>
      </w:r>
    </w:p>
    <w:p w14:paraId="1EB3D866">
      <w:pPr>
        <w:spacing w:line="360" w:lineRule="auto"/>
        <w:ind w:firstLine="435"/>
        <w:jc w:val="both"/>
        <w:rPr>
          <w:rFonts w:hint="eastAsia" w:asciiTheme="minorEastAsia" w:hAnsiTheme="minorEastAsia" w:eastAsiaTheme="minorEastAsia"/>
          <w:color w:val="000000"/>
          <w:sz w:val="21"/>
          <w:szCs w:val="21"/>
          <w:lang w:eastAsia="zh-CN"/>
        </w:rPr>
      </w:pPr>
    </w:p>
    <w:p w14:paraId="74818024">
      <w:pPr>
        <w:spacing w:line="360" w:lineRule="auto"/>
        <w:ind w:firstLine="435"/>
        <w:jc w:val="both"/>
        <w:rPr>
          <w:rFonts w:hint="eastAsia" w:asciiTheme="minorEastAsia" w:hAnsiTheme="minorEastAsia" w:eastAsiaTheme="minorEastAsia"/>
          <w:color w:val="000000"/>
          <w:sz w:val="21"/>
          <w:szCs w:val="21"/>
          <w:lang w:eastAsia="zh-CN"/>
        </w:rPr>
        <w:sectPr>
          <w:headerReference r:id="rId3" w:type="first"/>
          <w:pgSz w:w="11906" w:h="16838"/>
          <w:pgMar w:top="1440" w:right="1797" w:bottom="1440" w:left="1797" w:header="851" w:footer="992" w:gutter="0"/>
          <w:pgNumType w:start="0"/>
          <w:cols w:space="720" w:num="1"/>
          <w:titlePg/>
          <w:docGrid w:type="linesAndChars" w:linePitch="312" w:charSpace="0"/>
        </w:sectPr>
      </w:pPr>
    </w:p>
    <w:p w14:paraId="271DE309">
      <w:pPr>
        <w:pStyle w:val="2"/>
        <w:jc w:val="center"/>
        <w:rPr>
          <w:rFonts w:hint="eastAsia" w:ascii="黑体" w:hAnsi="黑体" w:eastAsia="黑体"/>
          <w:b w:val="0"/>
          <w:bCs w:val="0"/>
          <w:lang w:eastAsia="zh-CN"/>
        </w:rPr>
      </w:pPr>
      <w:r>
        <w:rPr>
          <w:rFonts w:hint="eastAsia" w:ascii="黑体" w:hAnsi="黑体" w:eastAsia="黑体"/>
          <w:b w:val="0"/>
          <w:bCs w:val="0"/>
          <w:lang w:eastAsia="zh-CN"/>
        </w:rPr>
        <w:t>实验动物</w:t>
      </w:r>
      <w:r>
        <w:rPr>
          <w:rFonts w:ascii="黑体" w:hAnsi="黑体" w:eastAsia="黑体"/>
          <w:b w:val="0"/>
          <w:bCs w:val="0"/>
          <w:lang w:eastAsia="zh-CN"/>
        </w:rPr>
        <w:t xml:space="preserve"> </w:t>
      </w:r>
      <w:r>
        <w:rPr>
          <w:rFonts w:hint="eastAsia" w:ascii="黑体" w:hAnsi="黑体" w:eastAsia="黑体"/>
          <w:b w:val="0"/>
          <w:bCs w:val="0"/>
          <w:lang w:eastAsia="zh-CN"/>
        </w:rPr>
        <w:t>焦虑症小鼠和大鼠模型制备与评价规范</w:t>
      </w:r>
    </w:p>
    <w:p w14:paraId="2B0E318F">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1　范围</w:t>
      </w:r>
    </w:p>
    <w:p w14:paraId="7A8DAA9D">
      <w:pPr>
        <w:spacing w:line="360" w:lineRule="auto"/>
        <w:ind w:firstLine="404" w:firstLineChars="200"/>
        <w:jc w:val="both"/>
        <w:rPr>
          <w:spacing w:val="-4"/>
          <w:sz w:val="21"/>
          <w:szCs w:val="21"/>
          <w:lang w:eastAsia="zh-CN"/>
        </w:rPr>
      </w:pPr>
      <w:r>
        <w:rPr>
          <w:rFonts w:hint="eastAsia"/>
          <w:spacing w:val="-4"/>
          <w:sz w:val="21"/>
          <w:szCs w:val="21"/>
          <w:lang w:eastAsia="zh-CN"/>
        </w:rPr>
        <w:t>本文件规定了焦虑症小鼠、大鼠模型制备与评价规范，包括基本原理、制备方法、模型评价和结果判定。</w:t>
      </w:r>
    </w:p>
    <w:p w14:paraId="27D72FD7">
      <w:pPr>
        <w:spacing w:line="360" w:lineRule="auto"/>
        <w:ind w:firstLine="404" w:firstLineChars="200"/>
        <w:jc w:val="both"/>
        <w:rPr>
          <w:spacing w:val="-4"/>
          <w:sz w:val="21"/>
          <w:szCs w:val="21"/>
          <w:lang w:eastAsia="zh-CN"/>
        </w:rPr>
      </w:pPr>
      <w:r>
        <w:rPr>
          <w:rFonts w:hint="eastAsia"/>
          <w:spacing w:val="-4"/>
          <w:sz w:val="21"/>
          <w:szCs w:val="21"/>
          <w:lang w:eastAsia="zh-CN"/>
        </w:rPr>
        <w:t>本文件适用于焦虑症的基础研究中对大鼠和小鼠焦虑症模型的制备评价。</w:t>
      </w:r>
      <w:r>
        <w:rPr>
          <w:spacing w:val="-4"/>
          <w:sz w:val="21"/>
          <w:szCs w:val="21"/>
          <w:lang w:eastAsia="zh-CN"/>
        </w:rPr>
        <w:t>本文件重点规范条件反射型、非条件反射型、压力应激型及药物诱导型焦虑症动物模型，其他类型模型作为补充说明。</w:t>
      </w:r>
    </w:p>
    <w:p w14:paraId="31FF18D6">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2</w:t>
      </w:r>
      <w:r>
        <w:rPr>
          <w:rFonts w:hint="eastAsia" w:ascii="黑体" w:hAnsi="黑体" w:eastAsia="黑体" w:cs="黑体"/>
          <w:color w:val="000000"/>
          <w:sz w:val="21"/>
          <w:szCs w:val="21"/>
          <w:lang w:eastAsia="zh-CN"/>
        </w:rPr>
        <w:t>　规范性引用文件</w:t>
      </w:r>
    </w:p>
    <w:p w14:paraId="2268AA8D">
      <w:pPr>
        <w:spacing w:line="360" w:lineRule="auto"/>
        <w:ind w:firstLine="404" w:firstLineChars="200"/>
        <w:jc w:val="both"/>
        <w:rPr>
          <w:spacing w:val="-4"/>
          <w:lang w:eastAsia="zh-CN"/>
        </w:rPr>
      </w:pPr>
      <w:r>
        <w:rPr>
          <w:rFonts w:hint="eastAsia"/>
          <w:spacing w:val="-4"/>
          <w:sz w:val="21"/>
          <w:szCs w:val="21"/>
          <w:lang w:eastAsia="zh-CN"/>
        </w:rPr>
        <w:t>下列文件中的内容通过文中的规范性引用而构成本文件必不可少的条款</w:t>
      </w:r>
      <w:r>
        <w:rPr>
          <w:spacing w:val="-4"/>
          <w:sz w:val="21"/>
          <w:szCs w:val="21"/>
          <w:lang w:eastAsia="zh-CN"/>
        </w:rPr>
        <w:t>。</w:t>
      </w:r>
      <w:r>
        <w:rPr>
          <w:rFonts w:hint="eastAsia"/>
          <w:spacing w:val="-4"/>
          <w:sz w:val="21"/>
          <w:szCs w:val="21"/>
          <w:lang w:eastAsia="zh-CN"/>
        </w:rPr>
        <w:t>其中，注日期的引用文件，仅该日期对应的版本适用于本文件；不注日期的引用文件，其最新版本（包括所有的修改单）适用于本文件。</w:t>
      </w:r>
    </w:p>
    <w:p w14:paraId="2463B0C7">
      <w:pPr>
        <w:spacing w:line="360" w:lineRule="auto"/>
        <w:ind w:firstLine="404" w:firstLineChars="200"/>
        <w:jc w:val="both"/>
        <w:rPr>
          <w:spacing w:val="-4"/>
          <w:sz w:val="21"/>
          <w:szCs w:val="21"/>
          <w:lang w:eastAsia="zh-CN"/>
        </w:rPr>
      </w:pPr>
      <w:r>
        <w:rPr>
          <w:rFonts w:hint="eastAsia"/>
          <w:spacing w:val="-4"/>
          <w:sz w:val="21"/>
          <w:szCs w:val="21"/>
          <w:lang w:eastAsia="zh-CN"/>
        </w:rPr>
        <w:t>下列文件对于本文件的应用是必不可少的。凡是注明日期的引用文件，仅注日期的版本适用于本文件。凡是不注日期的引用文件，其最新版本（包括所有的修改单）适用于本文件。</w:t>
      </w:r>
    </w:p>
    <w:p w14:paraId="1F8175B2">
      <w:pPr>
        <w:spacing w:line="360" w:lineRule="auto"/>
        <w:ind w:firstLine="404" w:firstLineChars="200"/>
        <w:jc w:val="both"/>
        <w:rPr>
          <w:spacing w:val="-4"/>
          <w:sz w:val="21"/>
          <w:szCs w:val="21"/>
          <w:lang w:eastAsia="zh-CN"/>
        </w:rPr>
      </w:pPr>
      <w:r>
        <w:rPr>
          <w:spacing w:val="-4"/>
          <w:sz w:val="21"/>
          <w:szCs w:val="21"/>
          <w:lang w:eastAsia="zh-CN"/>
        </w:rPr>
        <w:t xml:space="preserve">GB/T 35892 </w:t>
      </w:r>
      <w:r>
        <w:rPr>
          <w:rFonts w:hint="eastAsia"/>
          <w:spacing w:val="-4"/>
          <w:sz w:val="21"/>
          <w:szCs w:val="21"/>
          <w:lang w:eastAsia="zh-CN"/>
        </w:rPr>
        <w:t>实验动物</w:t>
      </w:r>
      <w:r>
        <w:rPr>
          <w:spacing w:val="-4"/>
          <w:sz w:val="21"/>
          <w:szCs w:val="21"/>
          <w:lang w:eastAsia="zh-CN"/>
        </w:rPr>
        <w:t xml:space="preserve"> </w:t>
      </w:r>
      <w:r>
        <w:rPr>
          <w:rFonts w:hint="eastAsia"/>
          <w:spacing w:val="-4"/>
          <w:sz w:val="21"/>
          <w:szCs w:val="21"/>
          <w:lang w:eastAsia="zh-CN"/>
        </w:rPr>
        <w:t>福利伦理审查指南</w:t>
      </w:r>
    </w:p>
    <w:p w14:paraId="61C9203E">
      <w:pPr>
        <w:spacing w:line="360" w:lineRule="auto"/>
        <w:ind w:firstLine="404" w:firstLineChars="200"/>
        <w:jc w:val="both"/>
        <w:rPr>
          <w:spacing w:val="-4"/>
          <w:sz w:val="21"/>
          <w:szCs w:val="21"/>
          <w:lang w:eastAsia="zh-CN"/>
        </w:rPr>
      </w:pPr>
      <w:r>
        <w:rPr>
          <w:spacing w:val="-4"/>
          <w:sz w:val="21"/>
          <w:szCs w:val="21"/>
          <w:lang w:eastAsia="zh-CN"/>
        </w:rPr>
        <w:t xml:space="preserve">T/CALAS 75-2019 </w:t>
      </w:r>
      <w:r>
        <w:rPr>
          <w:rFonts w:hint="eastAsia"/>
          <w:spacing w:val="-4"/>
          <w:sz w:val="21"/>
          <w:szCs w:val="21"/>
          <w:lang w:eastAsia="zh-CN"/>
        </w:rPr>
        <w:t>实验动物</w:t>
      </w:r>
      <w:r>
        <w:rPr>
          <w:spacing w:val="-4"/>
          <w:sz w:val="21"/>
          <w:szCs w:val="21"/>
          <w:lang w:eastAsia="zh-CN"/>
        </w:rPr>
        <w:t xml:space="preserve"> </w:t>
      </w:r>
      <w:r>
        <w:rPr>
          <w:rFonts w:hint="eastAsia"/>
          <w:spacing w:val="-4"/>
          <w:sz w:val="21"/>
          <w:szCs w:val="21"/>
          <w:lang w:eastAsia="zh-CN"/>
        </w:rPr>
        <w:t>大小鼠情绪行为实验规范</w:t>
      </w:r>
    </w:p>
    <w:p w14:paraId="193B3A65">
      <w:pPr>
        <w:spacing w:line="360" w:lineRule="auto"/>
        <w:ind w:firstLine="404" w:firstLineChars="200"/>
        <w:jc w:val="both"/>
        <w:rPr>
          <w:spacing w:val="-4"/>
          <w:sz w:val="21"/>
          <w:szCs w:val="21"/>
          <w:lang w:eastAsia="zh-CN"/>
        </w:rPr>
      </w:pPr>
      <w:r>
        <w:rPr>
          <w:rFonts w:hint="eastAsia"/>
          <w:spacing w:val="-4"/>
          <w:sz w:val="21"/>
          <w:szCs w:val="21"/>
          <w:lang w:eastAsia="zh-CN"/>
        </w:rPr>
        <w:t>T/CALAS 132 实验动物 中医药动物模型鉴定和评价技术规范</w:t>
      </w:r>
    </w:p>
    <w:p w14:paraId="7BE6E03C">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3</w:t>
      </w:r>
      <w:r>
        <w:rPr>
          <w:rFonts w:hint="eastAsia" w:ascii="黑体" w:hAnsi="黑体" w:eastAsia="黑体" w:cs="黑体"/>
          <w:color w:val="000000"/>
          <w:sz w:val="21"/>
          <w:szCs w:val="21"/>
          <w:lang w:eastAsia="zh-CN"/>
        </w:rPr>
        <w:t>　术语和定义</w:t>
      </w:r>
    </w:p>
    <w:p w14:paraId="63354559">
      <w:pPr>
        <w:spacing w:line="360" w:lineRule="auto"/>
        <w:ind w:firstLine="404" w:firstLineChars="200"/>
        <w:jc w:val="both"/>
        <w:rPr>
          <w:spacing w:val="-4"/>
          <w:sz w:val="21"/>
          <w:szCs w:val="21"/>
          <w:lang w:eastAsia="zh-CN"/>
        </w:rPr>
      </w:pPr>
      <w:r>
        <w:rPr>
          <w:rFonts w:hint="eastAsia"/>
          <w:spacing w:val="-4"/>
          <w:sz w:val="21"/>
          <w:szCs w:val="21"/>
          <w:lang w:eastAsia="zh-CN"/>
        </w:rPr>
        <w:t>以下术语和定义适用于本文件。</w:t>
      </w:r>
    </w:p>
    <w:p w14:paraId="119712EB">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3.1</w:t>
      </w:r>
      <w:r>
        <w:rPr>
          <w:rFonts w:hint="eastAsia" w:ascii="黑体" w:hAnsi="黑体" w:eastAsia="黑体" w:cs="黑体"/>
          <w:color w:val="000000"/>
          <w:sz w:val="21"/>
          <w:szCs w:val="21"/>
          <w:lang w:eastAsia="zh-CN"/>
        </w:rPr>
        <w:t>　</w:t>
      </w:r>
    </w:p>
    <w:p w14:paraId="0DB24260">
      <w:pPr>
        <w:spacing w:line="360" w:lineRule="auto"/>
        <w:ind w:firstLine="420" w:firstLineChars="200"/>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焦虑症</w:t>
      </w:r>
      <w:r>
        <w:rPr>
          <w:rFonts w:hint="eastAsia" w:ascii="黑体" w:hAnsi="黑体" w:eastAsia="黑体" w:cs="黑体"/>
          <w:color w:val="000000"/>
          <w:sz w:val="21"/>
          <w:szCs w:val="21"/>
          <w:lang w:eastAsia="zh-CN"/>
        </w:rPr>
        <w:t xml:space="preserve"> </w:t>
      </w:r>
      <w:r>
        <w:rPr>
          <w:rFonts w:hint="eastAsia" w:ascii="黑体" w:hAnsi="黑体" w:eastAsia="黑体" w:cs="黑体"/>
          <w:color w:val="000000"/>
          <w:sz w:val="18"/>
          <w:szCs w:val="18"/>
          <w:lang w:eastAsia="zh-CN"/>
        </w:rPr>
        <w:t>a</w:t>
      </w:r>
      <w:r>
        <w:rPr>
          <w:rFonts w:hint="eastAsia" w:ascii="黑体" w:hAnsi="黑体" w:eastAsia="黑体" w:cs="黑体"/>
          <w:color w:val="000000"/>
          <w:sz w:val="21"/>
          <w:szCs w:val="21"/>
          <w:lang w:eastAsia="zh-CN"/>
        </w:rPr>
        <w:t>nxiety</w:t>
      </w:r>
    </w:p>
    <w:p w14:paraId="0AA90497">
      <w:pPr>
        <w:spacing w:line="360" w:lineRule="auto"/>
        <w:ind w:firstLine="404" w:firstLineChars="200"/>
        <w:jc w:val="both"/>
        <w:rPr>
          <w:spacing w:val="-4"/>
          <w:sz w:val="21"/>
          <w:szCs w:val="21"/>
          <w:lang w:eastAsia="zh-CN"/>
        </w:rPr>
      </w:pPr>
      <w:r>
        <w:rPr>
          <w:rFonts w:hint="eastAsia"/>
          <w:spacing w:val="-4"/>
          <w:sz w:val="21"/>
          <w:szCs w:val="21"/>
          <w:lang w:eastAsia="zh-CN"/>
        </w:rPr>
        <w:t>焦虑症是一种复杂的情绪障碍疾病，其发病是由心理、社会、生理等多方因素共同作用的结果。是由即将发生但又不可避免的应激危险性事件引起的一种防御性情绪反应，或者兴趣和恐惧场景并存时的矛盾冲突心理而产生的情绪反应。主要表现为发作性或持续性的恐惧、担心和紧张等情绪反应，并伴有自主神经功能失调、肌肉紧张与运动不安等症状。</w:t>
      </w:r>
    </w:p>
    <w:p w14:paraId="517DF96E">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3.2</w:t>
      </w:r>
      <w:r>
        <w:rPr>
          <w:rFonts w:hint="eastAsia" w:ascii="黑体" w:hAnsi="黑体" w:eastAsia="黑体" w:cs="黑体"/>
          <w:color w:val="000000"/>
          <w:sz w:val="21"/>
          <w:szCs w:val="21"/>
          <w:lang w:eastAsia="zh-CN"/>
        </w:rPr>
        <w:t>　</w:t>
      </w:r>
    </w:p>
    <w:p w14:paraId="1121D2AD">
      <w:pPr>
        <w:spacing w:line="360" w:lineRule="auto"/>
        <w:ind w:firstLine="420" w:firstLineChars="200"/>
        <w:jc w:val="both"/>
        <w:rPr>
          <w:rFonts w:hint="eastAsia" w:ascii="黑体" w:hAnsi="黑体" w:eastAsia="黑体" w:cs="黑体"/>
          <w:bCs/>
          <w:color w:val="000000"/>
          <w:lang w:eastAsia="zh-CN"/>
        </w:rPr>
      </w:pPr>
      <w:r>
        <w:rPr>
          <w:rFonts w:hint="eastAsia" w:ascii="黑体" w:hAnsi="黑体" w:eastAsia="黑体" w:cs="黑体"/>
          <w:color w:val="000000"/>
          <w:sz w:val="21"/>
          <w:szCs w:val="21"/>
          <w:lang w:eastAsia="zh-CN"/>
        </w:rPr>
        <w:t xml:space="preserve">焦虑症动物模型 </w:t>
      </w:r>
      <w:r>
        <w:rPr>
          <w:rFonts w:ascii="黑体" w:hAnsi="黑体" w:eastAsia="黑体" w:cs="黑体"/>
          <w:color w:val="000000"/>
          <w:sz w:val="18"/>
          <w:szCs w:val="18"/>
          <w:lang w:eastAsia="zh-CN"/>
        </w:rPr>
        <w:t>a</w:t>
      </w:r>
      <w:r>
        <w:rPr>
          <w:rFonts w:ascii="黑体" w:hAnsi="黑体" w:eastAsia="黑体" w:cs="黑体"/>
          <w:color w:val="000000"/>
          <w:sz w:val="21"/>
          <w:szCs w:val="21"/>
          <w:lang w:eastAsia="zh-CN"/>
        </w:rPr>
        <w:t xml:space="preserve">nimal model of </w:t>
      </w:r>
      <w:r>
        <w:rPr>
          <w:rFonts w:hint="eastAsia" w:ascii="黑体" w:hAnsi="黑体" w:eastAsia="黑体" w:cs="黑体"/>
          <w:color w:val="000000"/>
          <w:sz w:val="21"/>
          <w:szCs w:val="21"/>
          <w:lang w:eastAsia="zh-CN"/>
        </w:rPr>
        <w:t>a</w:t>
      </w:r>
      <w:r>
        <w:rPr>
          <w:rFonts w:ascii="黑体" w:hAnsi="黑体" w:eastAsia="黑体" w:cs="黑体"/>
          <w:color w:val="000000"/>
          <w:sz w:val="21"/>
          <w:szCs w:val="21"/>
          <w:lang w:eastAsia="zh-CN"/>
        </w:rPr>
        <w:t>nxiety</w:t>
      </w:r>
    </w:p>
    <w:p w14:paraId="68A222F6">
      <w:pPr>
        <w:spacing w:line="360" w:lineRule="auto"/>
        <w:ind w:firstLine="404" w:firstLineChars="200"/>
        <w:jc w:val="both"/>
        <w:rPr>
          <w:spacing w:val="-4"/>
          <w:lang w:eastAsia="zh-CN"/>
        </w:rPr>
      </w:pPr>
      <w:r>
        <w:rPr>
          <w:rFonts w:hint="eastAsia"/>
          <w:spacing w:val="-4"/>
          <w:sz w:val="21"/>
          <w:szCs w:val="21"/>
          <w:lang w:eastAsia="zh-CN"/>
        </w:rPr>
        <w:t>利用实验动物</w:t>
      </w:r>
      <w:bookmarkStart w:id="0" w:name="OLE_LINK2"/>
      <w:r>
        <w:rPr>
          <w:rFonts w:hint="eastAsia"/>
          <w:spacing w:val="-4"/>
          <w:sz w:val="21"/>
          <w:szCs w:val="21"/>
          <w:lang w:eastAsia="zh-CN"/>
        </w:rPr>
        <w:t>，</w:t>
      </w:r>
      <w:bookmarkEnd w:id="0"/>
      <w:r>
        <w:rPr>
          <w:rFonts w:hint="eastAsia"/>
          <w:spacing w:val="-4"/>
          <w:sz w:val="21"/>
          <w:szCs w:val="21"/>
          <w:lang w:eastAsia="zh-CN"/>
        </w:rPr>
        <w:t>采用各种造模因素，构建的与人类焦虑症在表观、结构和预测效度等方面高度相似的动物模型。将实验动物置于多种潜在的或实际的威胁事件（天敌暴露、社会隔离、母爱剥夺等）场景，使其产生焦虑情绪是焦虑动物模型常见的诱导方法。</w:t>
      </w:r>
    </w:p>
    <w:p w14:paraId="02C77167">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3.3</w:t>
      </w:r>
      <w:r>
        <w:rPr>
          <w:rFonts w:hint="eastAsia" w:ascii="黑体" w:hAnsi="黑体" w:eastAsia="黑体" w:cs="黑体"/>
          <w:color w:val="000000"/>
          <w:sz w:val="21"/>
          <w:szCs w:val="21"/>
          <w:lang w:eastAsia="zh-CN"/>
        </w:rPr>
        <w:t>　</w:t>
      </w:r>
    </w:p>
    <w:p w14:paraId="4CA1AD86">
      <w:pPr>
        <w:spacing w:line="360" w:lineRule="auto"/>
        <w:ind w:firstLine="420" w:firstLineChars="200"/>
        <w:jc w:val="both"/>
        <w:rPr>
          <w:rFonts w:hint="eastAsia" w:ascii="黑体" w:hAnsi="黑体" w:eastAsia="黑体" w:cs="黑体"/>
          <w:color w:val="000000"/>
          <w:lang w:eastAsia="zh-CN"/>
        </w:rPr>
      </w:pPr>
      <w:r>
        <w:rPr>
          <w:rFonts w:ascii="黑体" w:hAnsi="黑体" w:eastAsia="黑体" w:cs="黑体"/>
          <w:color w:val="000000"/>
          <w:sz w:val="21"/>
          <w:szCs w:val="21"/>
          <w:lang w:eastAsia="zh-CN"/>
        </w:rPr>
        <w:t>条件反射型</w:t>
      </w:r>
      <w:r>
        <w:rPr>
          <w:rFonts w:hint="eastAsia" w:ascii="黑体" w:hAnsi="黑体" w:eastAsia="黑体" w:cs="黑体"/>
          <w:color w:val="000000"/>
          <w:sz w:val="21"/>
          <w:szCs w:val="21"/>
          <w:lang w:eastAsia="zh-CN"/>
        </w:rPr>
        <w:t xml:space="preserve">焦虑症动物模型 </w:t>
      </w:r>
      <w:r>
        <w:rPr>
          <w:rFonts w:ascii="黑体" w:hAnsi="黑体" w:eastAsia="黑体" w:cs="黑体"/>
          <w:color w:val="000000"/>
          <w:sz w:val="21"/>
          <w:szCs w:val="21"/>
          <w:lang w:eastAsia="zh-CN"/>
        </w:rPr>
        <w:t>conditioned animal models of anxiety</w:t>
      </w:r>
      <w:r>
        <w:rPr>
          <w:rFonts w:hint="eastAsia" w:ascii="黑体" w:hAnsi="黑体" w:eastAsia="黑体" w:cs="黑体"/>
          <w:color w:val="000000"/>
          <w:sz w:val="21"/>
          <w:szCs w:val="21"/>
          <w:lang w:eastAsia="zh-CN"/>
        </w:rPr>
        <w:t xml:space="preserve"> </w:t>
      </w:r>
    </w:p>
    <w:p w14:paraId="24CAD929">
      <w:pPr>
        <w:spacing w:line="360" w:lineRule="auto"/>
        <w:ind w:firstLine="404" w:firstLineChars="200"/>
        <w:jc w:val="both"/>
        <w:rPr>
          <w:spacing w:val="-4"/>
          <w:lang w:eastAsia="zh-CN"/>
        </w:rPr>
      </w:pPr>
      <w:r>
        <w:rPr>
          <w:spacing w:val="-4"/>
          <w:sz w:val="21"/>
          <w:szCs w:val="21"/>
          <w:lang w:eastAsia="zh-CN"/>
        </w:rPr>
        <w:t>基于动物训练后的习得经验，通过训练动物将厌恶刺激与中性刺激或生理行为相联系，</w:t>
      </w:r>
      <w:r>
        <w:rPr>
          <w:rFonts w:hint="eastAsia"/>
          <w:spacing w:val="-4"/>
          <w:sz w:val="21"/>
          <w:szCs w:val="21"/>
          <w:lang w:eastAsia="zh-CN"/>
        </w:rPr>
        <w:t>使动物习得在条件刺激出现时预测并回避潜在的威胁。通过这种训练，动物在没有实际厌恶刺激出现的情况下，仍会表现出与焦虑相关的行为反应。</w:t>
      </w:r>
    </w:p>
    <w:p w14:paraId="0B8EDBA3">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3.4</w:t>
      </w:r>
      <w:r>
        <w:rPr>
          <w:rFonts w:hint="eastAsia" w:ascii="黑体" w:hAnsi="黑体" w:eastAsia="黑体" w:cs="黑体"/>
          <w:color w:val="000000"/>
          <w:sz w:val="21"/>
          <w:szCs w:val="21"/>
          <w:lang w:eastAsia="zh-CN"/>
        </w:rPr>
        <w:t>　</w:t>
      </w:r>
    </w:p>
    <w:p w14:paraId="373C2FC2">
      <w:pPr>
        <w:spacing w:line="360" w:lineRule="auto"/>
        <w:ind w:firstLine="420" w:firstLineChars="200"/>
        <w:jc w:val="both"/>
        <w:rPr>
          <w:rFonts w:hint="eastAsia" w:ascii="黑体" w:hAnsi="黑体" w:eastAsia="黑体" w:cs="黑体"/>
          <w:color w:val="000000"/>
          <w:lang w:eastAsia="zh-CN"/>
        </w:rPr>
      </w:pPr>
      <w:r>
        <w:rPr>
          <w:rFonts w:hint="eastAsia" w:ascii="黑体" w:hAnsi="黑体" w:eastAsia="黑体" w:cs="黑体"/>
          <w:color w:val="000000"/>
          <w:sz w:val="21"/>
          <w:szCs w:val="21"/>
          <w:lang w:eastAsia="zh-CN"/>
        </w:rPr>
        <w:t xml:space="preserve">非条件条件反射型焦虑症动物模型 </w:t>
      </w:r>
      <w:r>
        <w:rPr>
          <w:rFonts w:hint="eastAsia" w:ascii="黑体" w:hAnsi="黑体" w:eastAsia="黑体" w:cs="黑体"/>
          <w:lang w:eastAsia="zh-CN"/>
        </w:rPr>
        <w:t>n</w:t>
      </w:r>
      <w:r>
        <w:rPr>
          <w:rFonts w:hint="eastAsia" w:ascii="黑体" w:hAnsi="黑体" w:eastAsia="黑体" w:cs="黑体"/>
        </w:rPr>
        <w:t>on-conditioned animal models of anxiety</w:t>
      </w:r>
    </w:p>
    <w:p w14:paraId="4082FF99">
      <w:pPr>
        <w:spacing w:line="360" w:lineRule="auto"/>
        <w:ind w:firstLine="404" w:firstLineChars="200"/>
        <w:jc w:val="both"/>
        <w:rPr>
          <w:spacing w:val="-4"/>
          <w:lang w:eastAsia="zh-CN"/>
        </w:rPr>
      </w:pPr>
      <w:r>
        <w:rPr>
          <w:rFonts w:hint="eastAsia"/>
          <w:spacing w:val="-4"/>
          <w:sz w:val="21"/>
          <w:szCs w:val="21"/>
          <w:lang w:eastAsia="zh-CN"/>
        </w:rPr>
        <w:t>非条件反射型焦虑模型是基于动物先天的回避本能或探索–回避冲突行为（如对开放、明亮或高处环境的回避），在无先期训练、无疼痛或不适刺激的条件下，通过暴露于引发天生恐惧或不安的环境来诱导焦虑反应。</w:t>
      </w:r>
    </w:p>
    <w:p w14:paraId="42271CB5">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3.5</w:t>
      </w:r>
      <w:r>
        <w:rPr>
          <w:rFonts w:hint="eastAsia" w:ascii="黑体" w:hAnsi="黑体" w:eastAsia="黑体" w:cs="黑体"/>
          <w:color w:val="000000"/>
          <w:sz w:val="21"/>
          <w:szCs w:val="21"/>
          <w:lang w:eastAsia="zh-CN"/>
        </w:rPr>
        <w:t>　</w:t>
      </w:r>
    </w:p>
    <w:p w14:paraId="10D991E5">
      <w:pPr>
        <w:spacing w:line="360" w:lineRule="auto"/>
        <w:ind w:firstLine="420" w:firstLineChars="200"/>
        <w:jc w:val="both"/>
        <w:rPr>
          <w:rFonts w:hint="eastAsia" w:ascii="黑体" w:hAnsi="黑体" w:eastAsia="黑体" w:cs="黑体"/>
          <w:color w:val="000000"/>
          <w:lang w:eastAsia="zh-CN"/>
        </w:rPr>
      </w:pPr>
      <w:r>
        <w:rPr>
          <w:rFonts w:ascii="黑体" w:hAnsi="黑体" w:eastAsia="黑体" w:cs="黑体"/>
          <w:color w:val="000000"/>
          <w:sz w:val="21"/>
          <w:szCs w:val="21"/>
          <w:lang w:eastAsia="zh-CN"/>
        </w:rPr>
        <w:t>压力应激</w:t>
      </w:r>
      <w:r>
        <w:rPr>
          <w:rFonts w:hint="eastAsia" w:ascii="黑体" w:hAnsi="黑体" w:eastAsia="黑体" w:cs="黑体"/>
          <w:color w:val="000000"/>
          <w:sz w:val="21"/>
          <w:szCs w:val="21"/>
          <w:lang w:eastAsia="zh-CN"/>
        </w:rPr>
        <w:t>焦虑症动物模型 s</w:t>
      </w:r>
      <w:r>
        <w:rPr>
          <w:rFonts w:ascii="黑体" w:hAnsi="黑体" w:eastAsia="黑体" w:cs="黑体"/>
          <w:color w:val="000000"/>
          <w:sz w:val="21"/>
          <w:szCs w:val="21"/>
          <w:lang w:eastAsia="zh-CN"/>
        </w:rPr>
        <w:t>tress-induced animal models of anxiety</w:t>
      </w:r>
    </w:p>
    <w:p w14:paraId="0BEE4683">
      <w:pPr>
        <w:spacing w:line="360" w:lineRule="auto"/>
        <w:ind w:firstLine="404" w:firstLineChars="200"/>
        <w:jc w:val="both"/>
        <w:rPr>
          <w:spacing w:val="-4"/>
          <w:sz w:val="21"/>
          <w:szCs w:val="21"/>
          <w:lang w:eastAsia="zh-CN"/>
        </w:rPr>
      </w:pPr>
      <w:r>
        <w:rPr>
          <w:spacing w:val="-4"/>
          <w:sz w:val="21"/>
          <w:szCs w:val="21"/>
          <w:lang w:eastAsia="zh-CN"/>
        </w:rPr>
        <w:t>压力应激</w:t>
      </w:r>
      <w:r>
        <w:rPr>
          <w:rFonts w:hint="eastAsia"/>
          <w:spacing w:val="-4"/>
          <w:sz w:val="21"/>
          <w:szCs w:val="21"/>
          <w:lang w:eastAsia="zh-CN"/>
        </w:rPr>
        <w:t>焦虑症动物模型是通过将动物暴露于急性或慢性的心理性或生理性压力源（如捕食者气味、束缚、强光、强噪音、冷水游泳、社会隔离等），诱发其产生焦虑样行为反应的实验模型。</w:t>
      </w:r>
    </w:p>
    <w:p w14:paraId="1FB9AA18">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3.6</w:t>
      </w:r>
      <w:r>
        <w:rPr>
          <w:rFonts w:hint="eastAsia" w:ascii="黑体" w:hAnsi="黑体" w:eastAsia="黑体" w:cs="黑体"/>
          <w:color w:val="000000"/>
          <w:sz w:val="21"/>
          <w:szCs w:val="21"/>
          <w:lang w:eastAsia="zh-CN"/>
        </w:rPr>
        <w:t>　</w:t>
      </w:r>
    </w:p>
    <w:p w14:paraId="4D2F03D4">
      <w:pPr>
        <w:spacing w:line="360" w:lineRule="auto"/>
        <w:ind w:firstLine="420" w:firstLineChars="200"/>
        <w:jc w:val="both"/>
        <w:rPr>
          <w:rFonts w:hint="eastAsia" w:ascii="黑体" w:hAnsi="黑体" w:eastAsia="黑体" w:cs="黑体"/>
          <w:color w:val="000000"/>
          <w:lang w:eastAsia="zh-CN"/>
        </w:rPr>
      </w:pPr>
      <w:r>
        <w:rPr>
          <w:rFonts w:hint="eastAsia" w:ascii="黑体" w:hAnsi="黑体" w:eastAsia="黑体" w:cs="黑体"/>
          <w:color w:val="000000"/>
          <w:sz w:val="21"/>
          <w:szCs w:val="21"/>
          <w:lang w:eastAsia="zh-CN"/>
        </w:rPr>
        <w:t>药物诱导焦虑症动物模型 p</w:t>
      </w:r>
      <w:r>
        <w:rPr>
          <w:rFonts w:ascii="黑体" w:hAnsi="黑体" w:eastAsia="黑体" w:cs="黑体"/>
          <w:color w:val="000000"/>
          <w:sz w:val="21"/>
          <w:szCs w:val="21"/>
          <w:lang w:eastAsia="zh-CN"/>
        </w:rPr>
        <w:t>harmacologically induced animal models of anxiety</w:t>
      </w:r>
    </w:p>
    <w:p w14:paraId="7CE5636E">
      <w:pPr>
        <w:spacing w:line="360" w:lineRule="auto"/>
        <w:ind w:firstLine="404" w:firstLineChars="200"/>
        <w:jc w:val="both"/>
        <w:rPr>
          <w:spacing w:val="-4"/>
          <w:sz w:val="21"/>
          <w:szCs w:val="21"/>
          <w:lang w:eastAsia="zh-CN"/>
        </w:rPr>
      </w:pPr>
      <w:r>
        <w:rPr>
          <w:rFonts w:hint="eastAsia"/>
          <w:spacing w:val="-4"/>
          <w:sz w:val="21"/>
          <w:szCs w:val="21"/>
          <w:lang w:eastAsia="zh-CN"/>
        </w:rPr>
        <w:t>通过给动物施用可引起焦虑样行为的化学物质（药物、毒物或神经递质调节剂等），在短时间或较长时间内诱导出焦虑状态，以模拟某些药物滥用、戒断或神经化学失衡导致的焦虑症状。</w:t>
      </w:r>
    </w:p>
    <w:p w14:paraId="7698EC13">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3.7</w:t>
      </w:r>
      <w:r>
        <w:rPr>
          <w:rFonts w:hint="eastAsia" w:ascii="黑体" w:hAnsi="黑体" w:eastAsia="黑体" w:cs="黑体"/>
          <w:color w:val="000000"/>
          <w:sz w:val="21"/>
          <w:szCs w:val="21"/>
          <w:lang w:eastAsia="zh-CN"/>
        </w:rPr>
        <w:t>　</w:t>
      </w:r>
    </w:p>
    <w:p w14:paraId="023CA607">
      <w:pPr>
        <w:spacing w:line="360" w:lineRule="auto"/>
        <w:ind w:firstLine="420" w:firstLineChars="200"/>
        <w:jc w:val="both"/>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基因编辑焦虑症动物模型 g</w:t>
      </w:r>
      <w:r>
        <w:rPr>
          <w:rFonts w:ascii="黑体" w:hAnsi="黑体" w:eastAsia="黑体" w:cs="黑体"/>
          <w:color w:val="000000"/>
          <w:sz w:val="21"/>
          <w:szCs w:val="21"/>
          <w:lang w:eastAsia="zh-CN"/>
        </w:rPr>
        <w:t>enetically engineered animal models of anxiety</w:t>
      </w:r>
    </w:p>
    <w:p w14:paraId="6BB9FE35">
      <w:pPr>
        <w:spacing w:line="360" w:lineRule="auto"/>
        <w:ind w:firstLine="404" w:firstLineChars="200"/>
        <w:jc w:val="both"/>
        <w:rPr>
          <w:spacing w:val="-4"/>
          <w:sz w:val="21"/>
          <w:szCs w:val="21"/>
          <w:lang w:eastAsia="zh-CN"/>
        </w:rPr>
      </w:pPr>
      <w:r>
        <w:rPr>
          <w:rFonts w:hint="eastAsia"/>
          <w:spacing w:val="-4"/>
          <w:sz w:val="21"/>
          <w:szCs w:val="21"/>
          <w:lang w:eastAsia="zh-CN"/>
        </w:rPr>
        <w:t>基因编辑焦虑症动物模型是利用基因工程技术（如</w:t>
      </w:r>
      <w:r>
        <w:rPr>
          <w:spacing w:val="-4"/>
          <w:sz w:val="21"/>
          <w:szCs w:val="21"/>
          <w:lang w:eastAsia="zh-CN"/>
        </w:rPr>
        <w:t>CRISPR/Cas9、TALEN、ZFN或转基因技术），对与焦虑相关的靶基因进行外源性转入、过表达、敲除或敲入，从而在动物体内形成特定的遗传背景，使其表现出稳定的焦虑样行为表型的实验模型。</w:t>
      </w:r>
    </w:p>
    <w:p w14:paraId="119AB791">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3.8</w:t>
      </w:r>
      <w:r>
        <w:rPr>
          <w:rFonts w:hint="eastAsia" w:ascii="黑体" w:hAnsi="黑体" w:eastAsia="黑体" w:cs="黑体"/>
          <w:color w:val="000000"/>
          <w:sz w:val="21"/>
          <w:szCs w:val="21"/>
          <w:lang w:eastAsia="zh-CN"/>
        </w:rPr>
        <w:t>　</w:t>
      </w:r>
    </w:p>
    <w:p w14:paraId="595A22C7">
      <w:pPr>
        <w:spacing w:line="360" w:lineRule="auto"/>
        <w:ind w:firstLine="420" w:firstLineChars="200"/>
        <w:jc w:val="both"/>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中医药病证结合焦虑症动物模型 a</w:t>
      </w:r>
      <w:r>
        <w:rPr>
          <w:rFonts w:ascii="黑体" w:hAnsi="黑体" w:eastAsia="黑体" w:cs="黑体"/>
          <w:color w:val="000000"/>
          <w:sz w:val="21"/>
          <w:szCs w:val="21"/>
          <w:lang w:eastAsia="zh-CN"/>
        </w:rPr>
        <w:t>nimal models of anxiety based on syndrome differentiation in traditional Chinese medicine</w:t>
      </w:r>
    </w:p>
    <w:p w14:paraId="339BFCC3">
      <w:pPr>
        <w:spacing w:line="360" w:lineRule="auto"/>
        <w:ind w:firstLine="404" w:firstLineChars="200"/>
        <w:jc w:val="both"/>
        <w:rPr>
          <w:spacing w:val="-4"/>
          <w:sz w:val="21"/>
          <w:szCs w:val="21"/>
          <w:lang w:eastAsia="zh-CN"/>
        </w:rPr>
      </w:pPr>
      <w:r>
        <w:rPr>
          <w:rFonts w:hint="eastAsia"/>
          <w:spacing w:val="-4"/>
          <w:sz w:val="21"/>
          <w:szCs w:val="21"/>
          <w:lang w:eastAsia="zh-CN"/>
        </w:rPr>
        <w:t>中医药病证结合焦虑症动物模型是在中医传统理论指导下，通过现代科学技术手段在动物体内同时模拟焦虑症的现代医学病理变化与相应的中医证候特征（如心脾两虚、肝郁脾虚、痰湿内阻等），从而建立兼具“病”与“证”特征的复合型动物模型。</w:t>
      </w:r>
    </w:p>
    <w:p w14:paraId="168518A6">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w:t>
      </w:r>
      <w:r>
        <w:rPr>
          <w:rFonts w:hint="eastAsia" w:ascii="黑体" w:hAnsi="黑体" w:eastAsia="黑体" w:cs="黑体"/>
          <w:color w:val="000000"/>
          <w:sz w:val="21"/>
          <w:szCs w:val="21"/>
          <w:lang w:eastAsia="zh-CN"/>
        </w:rPr>
        <w:t>　焦虑症动物模型的制备与评价</w:t>
      </w:r>
    </w:p>
    <w:p w14:paraId="0B0F4BDC">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4.1　条件反射型</w:t>
      </w:r>
      <w:r>
        <w:rPr>
          <w:rFonts w:hint="eastAsia" w:ascii="黑体" w:hAnsi="黑体" w:eastAsia="黑体" w:cs="黑体"/>
          <w:color w:val="000000"/>
          <w:sz w:val="21"/>
          <w:szCs w:val="21"/>
          <w:lang w:eastAsia="zh-CN"/>
        </w:rPr>
        <w:t>焦虑症动物模型</w:t>
      </w:r>
    </w:p>
    <w:p w14:paraId="64DDE932">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4.1.1</w:t>
      </w:r>
      <w:bookmarkStart w:id="1" w:name="OLE_LINK22"/>
      <w:r>
        <w:rPr>
          <w:rFonts w:hint="eastAsia" w:ascii="黑体" w:hAnsi="黑体" w:eastAsia="黑体" w:cs="黑体"/>
          <w:color w:val="000000"/>
          <w:sz w:val="21"/>
          <w:szCs w:val="21"/>
          <w:lang w:eastAsia="zh-CN"/>
        </w:rPr>
        <w:t>　</w:t>
      </w:r>
      <w:r>
        <w:rPr>
          <w:rFonts w:ascii="黑体" w:hAnsi="黑体" w:eastAsia="黑体" w:cs="黑体"/>
          <w:color w:val="000000"/>
          <w:sz w:val="21"/>
          <w:szCs w:val="21"/>
          <w:lang w:eastAsia="zh-CN"/>
        </w:rPr>
        <w:t>四板实验</w:t>
      </w:r>
      <w:bookmarkEnd w:id="1"/>
    </w:p>
    <w:p w14:paraId="30481ECC">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4.1.1.1</w:t>
      </w:r>
      <w:r>
        <w:rPr>
          <w:rFonts w:hint="eastAsia" w:ascii="黑体" w:hAnsi="黑体" w:eastAsia="黑体" w:cs="黑体"/>
          <w:color w:val="000000"/>
          <w:sz w:val="21"/>
          <w:szCs w:val="21"/>
          <w:lang w:eastAsia="zh-CN"/>
        </w:rPr>
        <w:t>　建模原理</w:t>
      </w:r>
    </w:p>
    <w:p w14:paraId="59D246B5">
      <w:pPr>
        <w:spacing w:line="360" w:lineRule="auto"/>
        <w:ind w:firstLine="404" w:firstLineChars="200"/>
        <w:jc w:val="both"/>
        <w:rPr>
          <w:spacing w:val="-4"/>
          <w:sz w:val="21"/>
          <w:szCs w:val="21"/>
          <w:lang w:eastAsia="zh-CN"/>
        </w:rPr>
      </w:pPr>
      <w:r>
        <w:rPr>
          <w:rFonts w:hint="eastAsia"/>
          <w:spacing w:val="-4"/>
          <w:sz w:val="21"/>
          <w:szCs w:val="21"/>
          <w:lang w:eastAsia="zh-CN"/>
        </w:rPr>
        <w:t>通过将探索行为与厌恶刺激相联系，利用轻微足底电击抑制小鼠对新环境的探索天性，使其形成对探索行为的回避反应，从而诱发焦虑状态。</w:t>
      </w:r>
    </w:p>
    <w:p w14:paraId="72EF7C58">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4.1.1.2</w:t>
      </w:r>
      <w:r>
        <w:rPr>
          <w:rFonts w:hint="eastAsia" w:ascii="黑体" w:hAnsi="黑体" w:eastAsia="黑体" w:cs="黑体"/>
          <w:color w:val="000000"/>
          <w:sz w:val="21"/>
          <w:szCs w:val="21"/>
          <w:lang w:eastAsia="zh-CN"/>
        </w:rPr>
        <w:t>　造模方法</w:t>
      </w:r>
    </w:p>
    <w:p w14:paraId="68824011">
      <w:pPr>
        <w:spacing w:line="360" w:lineRule="auto"/>
        <w:ind w:firstLine="404" w:firstLineChars="200"/>
        <w:jc w:val="both"/>
        <w:rPr>
          <w:spacing w:val="-4"/>
          <w:sz w:val="21"/>
          <w:szCs w:val="21"/>
          <w:lang w:eastAsia="zh-CN"/>
        </w:rPr>
      </w:pPr>
      <w:r>
        <w:rPr>
          <w:rFonts w:hint="eastAsia"/>
          <w:spacing w:val="-4"/>
          <w:sz w:val="21"/>
          <w:szCs w:val="21"/>
          <w:lang w:eastAsia="zh-CN"/>
        </w:rPr>
        <w:t>将小鼠置于四块金属板组成的实验箱中，暴露于新环境时给予轻微足底电击（如</w:t>
      </w:r>
      <w:r>
        <w:rPr>
          <w:spacing w:val="-4"/>
          <w:sz w:val="21"/>
          <w:szCs w:val="21"/>
          <w:lang w:eastAsia="zh-CN"/>
        </w:rPr>
        <w:t>0.6</w:t>
      </w:r>
      <w:r>
        <w:rPr>
          <w:rFonts w:hint="eastAsia"/>
          <w:spacing w:val="-4"/>
          <w:sz w:val="21"/>
          <w:szCs w:val="21"/>
          <w:lang w:eastAsia="zh-CN"/>
        </w:rPr>
        <w:t xml:space="preserve"> </w:t>
      </w:r>
      <w:r>
        <w:rPr>
          <w:spacing w:val="-4"/>
          <w:sz w:val="21"/>
          <w:szCs w:val="21"/>
          <w:lang w:eastAsia="zh-CN"/>
        </w:rPr>
        <w:t>mA</w:t>
      </w:r>
      <w:r>
        <w:rPr>
          <w:rFonts w:hint="eastAsia"/>
          <w:spacing w:val="-4"/>
          <w:sz w:val="21"/>
          <w:szCs w:val="21"/>
          <w:lang w:eastAsia="zh-CN"/>
        </w:rPr>
        <w:t>~</w:t>
      </w:r>
      <w:r>
        <w:rPr>
          <w:spacing w:val="-4"/>
          <w:sz w:val="21"/>
          <w:szCs w:val="21"/>
          <w:lang w:eastAsia="zh-CN"/>
        </w:rPr>
        <w:t>1.0 mA</w:t>
      </w:r>
      <w:r>
        <w:rPr>
          <w:rFonts w:hint="eastAsia"/>
          <w:spacing w:val="-4"/>
          <w:sz w:val="21"/>
          <w:szCs w:val="21"/>
          <w:lang w:eastAsia="zh-CN"/>
        </w:rPr>
        <w:t>，持续</w:t>
      </w:r>
      <w:r>
        <w:rPr>
          <w:spacing w:val="-4"/>
          <w:sz w:val="21"/>
          <w:szCs w:val="21"/>
          <w:lang w:eastAsia="zh-CN"/>
        </w:rPr>
        <w:t>0.5</w:t>
      </w:r>
      <w:r>
        <w:rPr>
          <w:rFonts w:hint="eastAsia"/>
          <w:spacing w:val="-4"/>
          <w:sz w:val="21"/>
          <w:szCs w:val="21"/>
          <w:lang w:eastAsia="zh-CN"/>
        </w:rPr>
        <w:t xml:space="preserve"> </w:t>
      </w:r>
      <w:r>
        <w:rPr>
          <w:spacing w:val="-4"/>
          <w:sz w:val="21"/>
          <w:szCs w:val="21"/>
          <w:lang w:eastAsia="zh-CN"/>
        </w:rPr>
        <w:t>s</w:t>
      </w:r>
      <w:r>
        <w:rPr>
          <w:rFonts w:hint="eastAsia"/>
          <w:spacing w:val="-4"/>
          <w:sz w:val="21"/>
          <w:szCs w:val="21"/>
          <w:lang w:eastAsia="zh-CN"/>
        </w:rPr>
        <w:t>~</w:t>
      </w:r>
      <w:r>
        <w:rPr>
          <w:spacing w:val="-4"/>
          <w:sz w:val="21"/>
          <w:szCs w:val="21"/>
          <w:lang w:eastAsia="zh-CN"/>
        </w:rPr>
        <w:t>2</w:t>
      </w:r>
      <w:r>
        <w:rPr>
          <w:rFonts w:hint="eastAsia"/>
          <w:spacing w:val="-4"/>
          <w:sz w:val="21"/>
          <w:szCs w:val="21"/>
          <w:lang w:eastAsia="zh-CN"/>
        </w:rPr>
        <w:t xml:space="preserve"> </w:t>
      </w:r>
      <w:r>
        <w:rPr>
          <w:spacing w:val="-4"/>
          <w:sz w:val="21"/>
          <w:szCs w:val="21"/>
          <w:lang w:eastAsia="zh-CN"/>
        </w:rPr>
        <w:t>s</w:t>
      </w:r>
      <w:r>
        <w:rPr>
          <w:rFonts w:hint="eastAsia"/>
          <w:spacing w:val="-4"/>
          <w:sz w:val="21"/>
          <w:szCs w:val="21"/>
          <w:lang w:eastAsia="zh-CN"/>
        </w:rPr>
        <w:t>），重复多次，评估无电击时的探索行为减少程度。</w:t>
      </w:r>
    </w:p>
    <w:p w14:paraId="67E0AF01">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4.1.2</w:t>
      </w:r>
      <w:r>
        <w:rPr>
          <w:rFonts w:hint="eastAsia" w:ascii="黑体" w:hAnsi="黑体" w:eastAsia="黑体" w:cs="黑体"/>
          <w:color w:val="000000"/>
          <w:sz w:val="21"/>
          <w:szCs w:val="21"/>
          <w:lang w:eastAsia="zh-CN"/>
        </w:rPr>
        <w:t>　饮水冲突实验</w:t>
      </w:r>
    </w:p>
    <w:p w14:paraId="31A6A99B">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4.1.2.1</w:t>
      </w:r>
      <w:r>
        <w:rPr>
          <w:rFonts w:hint="eastAsia" w:ascii="黑体" w:hAnsi="黑体" w:eastAsia="黑体" w:cs="黑体"/>
          <w:color w:val="000000"/>
          <w:sz w:val="21"/>
          <w:szCs w:val="21"/>
          <w:lang w:eastAsia="zh-CN"/>
        </w:rPr>
        <w:t>　建模原理</w:t>
      </w:r>
    </w:p>
    <w:p w14:paraId="61C57CE4">
      <w:pPr>
        <w:spacing w:line="360" w:lineRule="auto"/>
        <w:ind w:firstLine="404" w:firstLineChars="200"/>
        <w:jc w:val="both"/>
        <w:rPr>
          <w:spacing w:val="-4"/>
          <w:sz w:val="21"/>
          <w:szCs w:val="21"/>
          <w:lang w:eastAsia="zh-CN"/>
        </w:rPr>
      </w:pPr>
      <w:r>
        <w:rPr>
          <w:rFonts w:hint="eastAsia"/>
          <w:spacing w:val="-4"/>
          <w:sz w:val="21"/>
          <w:szCs w:val="21"/>
          <w:lang w:eastAsia="zh-CN"/>
        </w:rPr>
        <w:t>禁水后动物在饮水动机与饮水时可能遭受电击的惩罚之间产生矛盾心理冲突，引发焦虑样行为。</w:t>
      </w:r>
    </w:p>
    <w:p w14:paraId="70553202">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4.1.2.2</w:t>
      </w:r>
      <w:r>
        <w:rPr>
          <w:rFonts w:hint="eastAsia" w:ascii="黑体" w:hAnsi="黑体" w:eastAsia="黑体" w:cs="黑体"/>
          <w:color w:val="000000"/>
          <w:sz w:val="21"/>
          <w:szCs w:val="21"/>
          <w:lang w:eastAsia="zh-CN"/>
        </w:rPr>
        <w:t>　造模方法</w:t>
      </w:r>
    </w:p>
    <w:p w14:paraId="0F6C683F">
      <w:pPr>
        <w:spacing w:line="360" w:lineRule="auto"/>
        <w:ind w:firstLine="404" w:firstLineChars="200"/>
        <w:jc w:val="both"/>
        <w:rPr>
          <w:spacing w:val="-4"/>
          <w:sz w:val="21"/>
          <w:szCs w:val="21"/>
          <w:lang w:eastAsia="zh-CN"/>
        </w:rPr>
      </w:pPr>
      <w:r>
        <w:rPr>
          <w:rFonts w:hint="eastAsia"/>
          <w:spacing w:val="-4"/>
          <w:sz w:val="21"/>
          <w:szCs w:val="21"/>
          <w:lang w:eastAsia="zh-CN"/>
        </w:rPr>
        <w:t>禁水</w:t>
      </w:r>
      <w:r>
        <w:rPr>
          <w:spacing w:val="-4"/>
          <w:sz w:val="21"/>
          <w:szCs w:val="21"/>
          <w:lang w:eastAsia="zh-CN"/>
        </w:rPr>
        <w:t>24</w:t>
      </w:r>
      <w:r>
        <w:rPr>
          <w:rFonts w:hint="eastAsia"/>
          <w:spacing w:val="-4"/>
          <w:sz w:val="21"/>
          <w:szCs w:val="21"/>
          <w:lang w:eastAsia="zh-CN"/>
        </w:rPr>
        <w:t>小时后，将大鼠置于饮水装置中，饮水时以</w:t>
      </w:r>
      <w:r>
        <w:rPr>
          <w:spacing w:val="-4"/>
          <w:sz w:val="21"/>
          <w:szCs w:val="21"/>
          <w:lang w:eastAsia="zh-CN"/>
        </w:rPr>
        <w:t>0.3 mA</w:t>
      </w:r>
      <w:r>
        <w:rPr>
          <w:rFonts w:hint="eastAsia"/>
          <w:spacing w:val="-4"/>
          <w:sz w:val="21"/>
          <w:szCs w:val="21"/>
          <w:lang w:eastAsia="zh-CN"/>
        </w:rPr>
        <w:t>~</w:t>
      </w:r>
      <w:r>
        <w:rPr>
          <w:spacing w:val="-4"/>
          <w:sz w:val="21"/>
          <w:szCs w:val="21"/>
          <w:lang w:eastAsia="zh-CN"/>
        </w:rPr>
        <w:t>0.5 mA</w:t>
      </w:r>
      <w:r>
        <w:rPr>
          <w:rFonts w:hint="eastAsia"/>
          <w:spacing w:val="-4"/>
          <w:sz w:val="21"/>
          <w:szCs w:val="21"/>
          <w:lang w:eastAsia="zh-CN"/>
        </w:rPr>
        <w:t>，</w:t>
      </w:r>
      <w:r>
        <w:rPr>
          <w:spacing w:val="-4"/>
          <w:sz w:val="21"/>
          <w:szCs w:val="21"/>
          <w:lang w:eastAsia="zh-CN"/>
        </w:rPr>
        <w:t>0.5</w:t>
      </w:r>
      <w:r>
        <w:rPr>
          <w:rFonts w:hint="eastAsia"/>
          <w:spacing w:val="-4"/>
          <w:sz w:val="21"/>
          <w:szCs w:val="21"/>
          <w:lang w:eastAsia="zh-CN"/>
        </w:rPr>
        <w:t>秒电击惩罚，重复多次。通过饮水次数、潜伏期等指标评估焦虑水平。</w:t>
      </w:r>
    </w:p>
    <w:p w14:paraId="4CE7F38E">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4.2　非条件条件反射型</w:t>
      </w:r>
      <w:r>
        <w:rPr>
          <w:rFonts w:hint="eastAsia" w:ascii="黑体" w:hAnsi="黑体" w:eastAsia="黑体" w:cs="黑体"/>
          <w:color w:val="000000"/>
          <w:sz w:val="21"/>
          <w:szCs w:val="21"/>
          <w:lang w:eastAsia="zh-CN"/>
        </w:rPr>
        <w:t>焦虑症动物模型</w:t>
      </w:r>
    </w:p>
    <w:p w14:paraId="7977710A">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4.2.1</w:t>
      </w:r>
      <w:r>
        <w:rPr>
          <w:rFonts w:hint="eastAsia" w:ascii="黑体" w:hAnsi="黑体" w:eastAsia="黑体" w:cs="黑体"/>
          <w:color w:val="000000"/>
          <w:sz w:val="21"/>
          <w:szCs w:val="21"/>
          <w:lang w:eastAsia="zh-CN"/>
        </w:rPr>
        <w:t>　</w:t>
      </w:r>
      <w:r>
        <w:rPr>
          <w:rFonts w:ascii="黑体" w:hAnsi="黑体" w:eastAsia="黑体" w:cs="黑体"/>
          <w:color w:val="000000"/>
          <w:sz w:val="21"/>
          <w:szCs w:val="21"/>
          <w:lang w:eastAsia="zh-CN"/>
        </w:rPr>
        <w:t>高架十字迷宫实验</w:t>
      </w:r>
    </w:p>
    <w:p w14:paraId="76388065">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4.2.1</w:t>
      </w:r>
      <w:r>
        <w:rPr>
          <w:rFonts w:hint="eastAsia" w:ascii="黑体" w:hAnsi="黑体" w:eastAsia="黑体" w:cs="黑体"/>
          <w:color w:val="000000"/>
          <w:sz w:val="21"/>
          <w:szCs w:val="21"/>
          <w:lang w:eastAsia="zh-CN"/>
        </w:rPr>
        <w:t>　高架十字迷宫实验</w:t>
      </w:r>
    </w:p>
    <w:p w14:paraId="70A294F4">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4.2.1.1</w:t>
      </w:r>
      <w:r>
        <w:rPr>
          <w:rFonts w:hint="eastAsia" w:ascii="黑体" w:hAnsi="黑体" w:eastAsia="黑体" w:cs="黑体"/>
          <w:color w:val="000000"/>
          <w:sz w:val="21"/>
          <w:szCs w:val="21"/>
          <w:lang w:eastAsia="zh-CN"/>
        </w:rPr>
        <w:t>　建模原理</w:t>
      </w:r>
    </w:p>
    <w:p w14:paraId="283954FF">
      <w:pPr>
        <w:spacing w:line="360" w:lineRule="auto"/>
        <w:ind w:firstLine="404" w:firstLineChars="200"/>
        <w:jc w:val="both"/>
        <w:rPr>
          <w:spacing w:val="-4"/>
          <w:sz w:val="21"/>
          <w:szCs w:val="21"/>
          <w:lang w:eastAsia="zh-CN"/>
        </w:rPr>
      </w:pPr>
      <w:r>
        <w:rPr>
          <w:rFonts w:hint="eastAsia"/>
          <w:spacing w:val="-4"/>
          <w:sz w:val="21"/>
          <w:szCs w:val="21"/>
          <w:lang w:eastAsia="zh-CN"/>
        </w:rPr>
        <w:t>利用啮齿动物对开放空间的天然回避与探索天性形成矛盾冲突，诱导焦虑行为。</w:t>
      </w:r>
    </w:p>
    <w:p w14:paraId="3A7E73F5">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4.2.1.2</w:t>
      </w:r>
      <w:r>
        <w:rPr>
          <w:rFonts w:hint="eastAsia" w:ascii="黑体" w:hAnsi="黑体" w:eastAsia="黑体" w:cs="黑体"/>
          <w:color w:val="000000"/>
          <w:sz w:val="21"/>
          <w:szCs w:val="21"/>
          <w:lang w:eastAsia="zh-CN"/>
        </w:rPr>
        <w:t>　造模方法</w:t>
      </w:r>
    </w:p>
    <w:p w14:paraId="2033561F">
      <w:pPr>
        <w:spacing w:line="360" w:lineRule="auto"/>
        <w:ind w:firstLine="404" w:firstLineChars="200"/>
        <w:jc w:val="both"/>
        <w:rPr>
          <w:spacing w:val="-4"/>
          <w:sz w:val="21"/>
          <w:szCs w:val="21"/>
          <w:lang w:eastAsia="zh-CN"/>
        </w:rPr>
      </w:pPr>
      <w:r>
        <w:rPr>
          <w:rFonts w:hint="eastAsia"/>
          <w:spacing w:val="-4"/>
          <w:sz w:val="21"/>
          <w:szCs w:val="21"/>
          <w:lang w:eastAsia="zh-CN"/>
        </w:rPr>
        <w:t>将动物置于高架十字迷宫中央，记录</w:t>
      </w:r>
      <w:r>
        <w:rPr>
          <w:spacing w:val="-4"/>
          <w:sz w:val="21"/>
          <w:szCs w:val="21"/>
          <w:lang w:eastAsia="zh-CN"/>
        </w:rPr>
        <w:t>5</w:t>
      </w:r>
      <w:r>
        <w:rPr>
          <w:rFonts w:hint="eastAsia"/>
          <w:spacing w:val="-4"/>
          <w:sz w:val="21"/>
          <w:szCs w:val="21"/>
          <w:lang w:eastAsia="zh-CN"/>
        </w:rPr>
        <w:t>分钟进入开放臂和封闭臂的时间及次数，计算开放臂进入比例和滞留时间比例。</w:t>
      </w:r>
    </w:p>
    <w:p w14:paraId="6C7BAE1D">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4.2.2</w:t>
      </w:r>
      <w:r>
        <w:rPr>
          <w:rFonts w:hint="eastAsia" w:ascii="黑体" w:hAnsi="黑体" w:eastAsia="黑体" w:cs="黑体"/>
          <w:color w:val="000000"/>
          <w:sz w:val="21"/>
          <w:szCs w:val="21"/>
          <w:lang w:eastAsia="zh-CN"/>
        </w:rPr>
        <w:t>　</w:t>
      </w:r>
      <w:r>
        <w:rPr>
          <w:rFonts w:ascii="黑体" w:hAnsi="黑体" w:eastAsia="黑体" w:cs="黑体"/>
          <w:color w:val="000000"/>
          <w:sz w:val="21"/>
          <w:szCs w:val="21"/>
          <w:lang w:eastAsia="zh-CN"/>
        </w:rPr>
        <w:t>旷场实验</w:t>
      </w:r>
    </w:p>
    <w:p w14:paraId="5FD379FB">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4.2.2.1</w:t>
      </w:r>
      <w:r>
        <w:rPr>
          <w:rFonts w:hint="eastAsia" w:ascii="黑体" w:hAnsi="黑体" w:eastAsia="黑体" w:cs="黑体"/>
          <w:color w:val="000000"/>
          <w:sz w:val="21"/>
          <w:szCs w:val="21"/>
          <w:lang w:eastAsia="zh-CN"/>
        </w:rPr>
        <w:t>　建模原理</w:t>
      </w:r>
    </w:p>
    <w:p w14:paraId="4EFB7E4E">
      <w:pPr>
        <w:spacing w:line="360" w:lineRule="auto"/>
        <w:ind w:firstLine="404" w:firstLineChars="200"/>
        <w:jc w:val="both"/>
        <w:rPr>
          <w:spacing w:val="-4"/>
          <w:sz w:val="21"/>
          <w:szCs w:val="21"/>
          <w:lang w:eastAsia="zh-CN"/>
        </w:rPr>
      </w:pPr>
      <w:r>
        <w:rPr>
          <w:rFonts w:hint="eastAsia"/>
          <w:spacing w:val="-4"/>
          <w:sz w:val="21"/>
          <w:szCs w:val="21"/>
          <w:lang w:eastAsia="zh-CN"/>
        </w:rPr>
        <w:t>基于动物对陌生空旷环境的恐惧与探索形成矛盾冲突，诱发焦虑样行为。</w:t>
      </w:r>
    </w:p>
    <w:p w14:paraId="2129544C">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4.2.2.2</w:t>
      </w:r>
      <w:r>
        <w:rPr>
          <w:rFonts w:hint="eastAsia" w:ascii="黑体" w:hAnsi="黑体" w:eastAsia="黑体" w:cs="黑体"/>
          <w:color w:val="000000"/>
          <w:sz w:val="21"/>
          <w:szCs w:val="21"/>
          <w:lang w:eastAsia="zh-CN"/>
        </w:rPr>
        <w:t>　造模方法</w:t>
      </w:r>
    </w:p>
    <w:p w14:paraId="4993B8E8">
      <w:pPr>
        <w:spacing w:line="360" w:lineRule="auto"/>
        <w:ind w:firstLine="404" w:firstLineChars="200"/>
        <w:jc w:val="both"/>
        <w:rPr>
          <w:spacing w:val="-4"/>
          <w:sz w:val="21"/>
          <w:szCs w:val="21"/>
          <w:lang w:eastAsia="zh-CN"/>
        </w:rPr>
      </w:pPr>
      <w:r>
        <w:rPr>
          <w:rFonts w:hint="eastAsia"/>
          <w:spacing w:val="-4"/>
          <w:sz w:val="21"/>
          <w:szCs w:val="21"/>
          <w:lang w:eastAsia="zh-CN"/>
        </w:rPr>
        <w:t>将动物置于四周有高壁的开放场地，记录</w:t>
      </w:r>
      <w:r>
        <w:rPr>
          <w:spacing w:val="-4"/>
          <w:sz w:val="21"/>
          <w:szCs w:val="21"/>
          <w:lang w:eastAsia="zh-CN"/>
        </w:rPr>
        <w:t>5</w:t>
      </w:r>
      <w:r>
        <w:rPr>
          <w:rFonts w:hint="eastAsia"/>
          <w:spacing w:val="-4"/>
          <w:sz w:val="21"/>
          <w:szCs w:val="21"/>
          <w:lang w:eastAsia="zh-CN"/>
        </w:rPr>
        <w:t>分钟中央与周边区域的活动时间、次数及排泄情况。</w:t>
      </w:r>
    </w:p>
    <w:p w14:paraId="43297931">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4.2.3</w:t>
      </w:r>
      <w:r>
        <w:rPr>
          <w:rFonts w:hint="eastAsia" w:ascii="黑体" w:hAnsi="黑体" w:eastAsia="黑体" w:cs="黑体"/>
          <w:color w:val="000000"/>
          <w:sz w:val="21"/>
          <w:szCs w:val="21"/>
          <w:lang w:eastAsia="zh-CN"/>
        </w:rPr>
        <w:t>　</w:t>
      </w:r>
      <w:r>
        <w:rPr>
          <w:rFonts w:ascii="黑体" w:hAnsi="黑体" w:eastAsia="黑体" w:cs="黑体"/>
          <w:color w:val="000000"/>
          <w:sz w:val="21"/>
          <w:szCs w:val="21"/>
          <w:lang w:eastAsia="zh-CN"/>
        </w:rPr>
        <w:t>明暗箱实验</w:t>
      </w:r>
    </w:p>
    <w:p w14:paraId="291B2FA2">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4.2.3.1</w:t>
      </w:r>
      <w:r>
        <w:rPr>
          <w:rFonts w:hint="eastAsia" w:ascii="黑体" w:hAnsi="黑体" w:eastAsia="黑体" w:cs="黑体"/>
          <w:color w:val="000000"/>
          <w:sz w:val="21"/>
          <w:szCs w:val="21"/>
          <w:lang w:eastAsia="zh-CN"/>
        </w:rPr>
        <w:t>　</w:t>
      </w:r>
      <w:r>
        <w:rPr>
          <w:rFonts w:ascii="黑体" w:hAnsi="黑体" w:eastAsia="黑体" w:cs="黑体"/>
          <w:color w:val="000000"/>
          <w:sz w:val="21"/>
          <w:szCs w:val="21"/>
          <w:lang w:eastAsia="zh-CN"/>
        </w:rPr>
        <w:t>建模原理</w:t>
      </w:r>
    </w:p>
    <w:p w14:paraId="12FF23BC">
      <w:pPr>
        <w:spacing w:line="360" w:lineRule="auto"/>
        <w:ind w:firstLine="404" w:firstLineChars="200"/>
        <w:jc w:val="both"/>
        <w:rPr>
          <w:spacing w:val="-4"/>
          <w:sz w:val="21"/>
          <w:szCs w:val="21"/>
          <w:lang w:eastAsia="zh-CN"/>
        </w:rPr>
      </w:pPr>
      <w:r>
        <w:rPr>
          <w:spacing w:val="-4"/>
          <w:sz w:val="21"/>
          <w:szCs w:val="21"/>
          <w:lang w:eastAsia="zh-CN"/>
        </w:rPr>
        <w:t>利用动物对明亮区域的回避与对新环境探索欲望</w:t>
      </w:r>
      <w:r>
        <w:rPr>
          <w:rFonts w:hint="eastAsia"/>
          <w:spacing w:val="-4"/>
          <w:sz w:val="21"/>
          <w:szCs w:val="21"/>
          <w:lang w:eastAsia="zh-CN"/>
        </w:rPr>
        <w:t>形成矛盾</w:t>
      </w:r>
      <w:r>
        <w:rPr>
          <w:spacing w:val="-4"/>
          <w:sz w:val="21"/>
          <w:szCs w:val="21"/>
          <w:lang w:eastAsia="zh-CN"/>
        </w:rPr>
        <w:t>冲突，诱发焦虑反应。</w:t>
      </w:r>
    </w:p>
    <w:p w14:paraId="610A9A84">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4.2.3.2</w:t>
      </w:r>
      <w:r>
        <w:rPr>
          <w:rFonts w:hint="eastAsia" w:ascii="黑体" w:hAnsi="黑体" w:eastAsia="黑体" w:cs="黑体"/>
          <w:color w:val="000000"/>
          <w:sz w:val="21"/>
          <w:szCs w:val="21"/>
          <w:lang w:eastAsia="zh-CN"/>
        </w:rPr>
        <w:t>　</w:t>
      </w:r>
      <w:r>
        <w:rPr>
          <w:rFonts w:ascii="黑体" w:hAnsi="黑体" w:eastAsia="黑体" w:cs="黑体"/>
          <w:color w:val="000000"/>
          <w:sz w:val="21"/>
          <w:szCs w:val="21"/>
          <w:lang w:eastAsia="zh-CN"/>
        </w:rPr>
        <w:t>造模方法</w:t>
      </w:r>
    </w:p>
    <w:p w14:paraId="6ED6B522">
      <w:pPr>
        <w:spacing w:line="360" w:lineRule="auto"/>
        <w:ind w:firstLine="404" w:firstLineChars="200"/>
        <w:jc w:val="both"/>
        <w:rPr>
          <w:spacing w:val="-4"/>
          <w:sz w:val="21"/>
          <w:szCs w:val="21"/>
          <w:lang w:eastAsia="zh-CN"/>
        </w:rPr>
      </w:pPr>
      <w:r>
        <w:rPr>
          <w:rFonts w:hint="eastAsia"/>
          <w:spacing w:val="-4"/>
          <w:sz w:val="21"/>
          <w:szCs w:val="21"/>
          <w:lang w:eastAsia="zh-CN"/>
        </w:rPr>
        <w:t>置动物于连接明室（亮、白色）与暗室（暗、黑色）的实验箱中，测定</w:t>
      </w:r>
      <w:r>
        <w:rPr>
          <w:spacing w:val="-4"/>
          <w:sz w:val="21"/>
          <w:szCs w:val="21"/>
          <w:lang w:eastAsia="zh-CN"/>
        </w:rPr>
        <w:t>5</w:t>
      </w:r>
      <w:r>
        <w:rPr>
          <w:rFonts w:hint="eastAsia"/>
          <w:spacing w:val="-4"/>
          <w:sz w:val="21"/>
          <w:szCs w:val="21"/>
          <w:lang w:eastAsia="zh-CN"/>
        </w:rPr>
        <w:t xml:space="preserve"> </w:t>
      </w:r>
      <w:r>
        <w:rPr>
          <w:spacing w:val="-4"/>
          <w:sz w:val="21"/>
          <w:szCs w:val="21"/>
          <w:lang w:eastAsia="zh-CN"/>
        </w:rPr>
        <w:t>min</w:t>
      </w:r>
      <w:r>
        <w:rPr>
          <w:rFonts w:hint="eastAsia"/>
          <w:spacing w:val="-4"/>
          <w:sz w:val="21"/>
          <w:szCs w:val="21"/>
          <w:lang w:eastAsia="zh-CN"/>
        </w:rPr>
        <w:t>动物进入明室的次数及停留时间比例。</w:t>
      </w:r>
    </w:p>
    <w:p w14:paraId="3DEFCADE">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4.2.4</w:t>
      </w:r>
      <w:r>
        <w:rPr>
          <w:rFonts w:hint="eastAsia" w:ascii="黑体" w:hAnsi="黑体" w:eastAsia="黑体" w:cs="黑体"/>
          <w:color w:val="000000"/>
          <w:sz w:val="21"/>
          <w:szCs w:val="21"/>
          <w:lang w:eastAsia="zh-CN"/>
        </w:rPr>
        <w:t>　</w:t>
      </w:r>
      <w:r>
        <w:rPr>
          <w:rFonts w:ascii="黑体" w:hAnsi="黑体" w:eastAsia="黑体" w:cs="黑体"/>
          <w:color w:val="000000"/>
          <w:sz w:val="21"/>
          <w:szCs w:val="21"/>
          <w:lang w:eastAsia="zh-CN"/>
        </w:rPr>
        <w:t>新奇环境进食抑制实验</w:t>
      </w:r>
    </w:p>
    <w:p w14:paraId="334687AF">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4.2.4.1</w:t>
      </w:r>
      <w:r>
        <w:rPr>
          <w:rFonts w:hint="eastAsia" w:ascii="黑体" w:hAnsi="黑体" w:eastAsia="黑体" w:cs="黑体"/>
          <w:color w:val="000000"/>
          <w:sz w:val="21"/>
          <w:szCs w:val="21"/>
          <w:lang w:eastAsia="zh-CN"/>
        </w:rPr>
        <w:t>　建模原理</w:t>
      </w:r>
    </w:p>
    <w:p w14:paraId="33D000AB">
      <w:pPr>
        <w:spacing w:line="360" w:lineRule="auto"/>
        <w:ind w:firstLine="404" w:firstLineChars="200"/>
        <w:jc w:val="both"/>
        <w:rPr>
          <w:spacing w:val="-4"/>
          <w:sz w:val="21"/>
          <w:szCs w:val="21"/>
          <w:lang w:eastAsia="zh-CN"/>
        </w:rPr>
      </w:pPr>
      <w:r>
        <w:rPr>
          <w:rFonts w:hint="eastAsia"/>
          <w:spacing w:val="-4"/>
          <w:sz w:val="21"/>
          <w:szCs w:val="21"/>
          <w:lang w:eastAsia="zh-CN"/>
        </w:rPr>
        <w:t>利用饥饿动物对新奇、明亮环境的厌恶与进食动机形成矛盾冲突，诱导焦虑行为。</w:t>
      </w:r>
    </w:p>
    <w:p w14:paraId="4DB66D86">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4.2.4.2</w:t>
      </w:r>
      <w:r>
        <w:rPr>
          <w:rFonts w:hint="eastAsia" w:ascii="黑体" w:hAnsi="黑体" w:eastAsia="黑体" w:cs="黑体"/>
          <w:color w:val="000000"/>
          <w:sz w:val="21"/>
          <w:szCs w:val="21"/>
          <w:lang w:eastAsia="zh-CN"/>
        </w:rPr>
        <w:t>　造模方法</w:t>
      </w:r>
    </w:p>
    <w:p w14:paraId="6A947981">
      <w:pPr>
        <w:spacing w:line="360" w:lineRule="auto"/>
        <w:ind w:firstLine="404" w:firstLineChars="200"/>
        <w:jc w:val="both"/>
        <w:rPr>
          <w:spacing w:val="-4"/>
          <w:sz w:val="21"/>
          <w:szCs w:val="21"/>
          <w:lang w:eastAsia="zh-CN"/>
        </w:rPr>
      </w:pPr>
      <w:r>
        <w:rPr>
          <w:rFonts w:hint="eastAsia"/>
          <w:spacing w:val="-4"/>
          <w:sz w:val="21"/>
          <w:szCs w:val="21"/>
          <w:lang w:eastAsia="zh-CN"/>
        </w:rPr>
        <w:t>禁食</w:t>
      </w:r>
      <w:r>
        <w:rPr>
          <w:spacing w:val="-4"/>
          <w:sz w:val="21"/>
          <w:szCs w:val="21"/>
          <w:lang w:eastAsia="zh-CN"/>
        </w:rPr>
        <w:t>24</w:t>
      </w:r>
      <w:r>
        <w:rPr>
          <w:rFonts w:hint="eastAsia"/>
          <w:spacing w:val="-4"/>
          <w:sz w:val="21"/>
          <w:szCs w:val="21"/>
          <w:lang w:eastAsia="zh-CN"/>
        </w:rPr>
        <w:t>小时后，将动物置于开放箱中心，中央放置食物并聚焦照明，记录动物首次摄食的潜伏期。</w:t>
      </w:r>
    </w:p>
    <w:p w14:paraId="5D06432C">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4.2.5</w:t>
      </w:r>
      <w:r>
        <w:rPr>
          <w:rFonts w:hint="eastAsia" w:ascii="黑体" w:hAnsi="黑体" w:eastAsia="黑体" w:cs="黑体"/>
          <w:color w:val="000000"/>
          <w:sz w:val="21"/>
          <w:szCs w:val="21"/>
          <w:lang w:eastAsia="zh-CN"/>
        </w:rPr>
        <w:t>　洞板实验</w:t>
      </w:r>
    </w:p>
    <w:p w14:paraId="544BCBBF">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4.2.5.1</w:t>
      </w:r>
      <w:r>
        <w:rPr>
          <w:rFonts w:hint="eastAsia" w:ascii="黑体" w:hAnsi="黑体" w:eastAsia="黑体" w:cs="黑体"/>
          <w:color w:val="000000"/>
          <w:sz w:val="21"/>
          <w:szCs w:val="21"/>
          <w:lang w:eastAsia="zh-CN"/>
        </w:rPr>
        <w:t>　建模原理</w:t>
      </w:r>
    </w:p>
    <w:p w14:paraId="7AD43347">
      <w:pPr>
        <w:pStyle w:val="13"/>
        <w:spacing w:line="360" w:lineRule="auto"/>
        <w:ind w:firstLine="404" w:firstLineChars="200"/>
        <w:rPr>
          <w:rFonts w:ascii="Times New Roman" w:hAnsi="Times New Roman" w:cs="Times New Roman"/>
          <w:spacing w:val="-4"/>
          <w:lang w:eastAsia="zh-CN"/>
        </w:rPr>
      </w:pPr>
      <w:r>
        <w:rPr>
          <w:rFonts w:hint="eastAsia" w:ascii="Times New Roman" w:hAnsi="Times New Roman" w:cs="Times New Roman"/>
          <w:spacing w:val="-4"/>
          <w:lang w:eastAsia="zh-CN"/>
        </w:rPr>
        <w:t>基于啮齿动物探洞天性与新环境恐惧冲突，反映焦虑水平。</w:t>
      </w:r>
    </w:p>
    <w:p w14:paraId="39C02347">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4.2.5.2</w:t>
      </w:r>
      <w:r>
        <w:rPr>
          <w:rFonts w:hint="eastAsia" w:ascii="黑体" w:hAnsi="黑体" w:eastAsia="黑体" w:cs="黑体"/>
          <w:color w:val="000000"/>
          <w:sz w:val="21"/>
          <w:szCs w:val="21"/>
          <w:lang w:eastAsia="zh-CN"/>
        </w:rPr>
        <w:t>　造模方法</w:t>
      </w:r>
    </w:p>
    <w:p w14:paraId="1B1637A2">
      <w:pPr>
        <w:pStyle w:val="13"/>
        <w:spacing w:line="360" w:lineRule="auto"/>
        <w:ind w:firstLine="404" w:firstLineChars="200"/>
        <w:rPr>
          <w:rFonts w:ascii="Times New Roman" w:hAnsi="Times New Roman" w:cs="Times New Roman"/>
          <w:spacing w:val="-4"/>
          <w:lang w:eastAsia="zh-CN"/>
        </w:rPr>
      </w:pPr>
      <w:r>
        <w:rPr>
          <w:rFonts w:hint="eastAsia" w:ascii="Times New Roman" w:hAnsi="Times New Roman" w:cs="Times New Roman"/>
          <w:spacing w:val="-4"/>
          <w:lang w:eastAsia="zh-CN"/>
        </w:rPr>
        <w:t>将动物置于有圆洞的平板中央，记录</w:t>
      </w:r>
      <w:r>
        <w:rPr>
          <w:rFonts w:ascii="Times New Roman" w:hAnsi="Times New Roman" w:cs="Times New Roman"/>
          <w:spacing w:val="-4"/>
          <w:lang w:eastAsia="zh-CN"/>
        </w:rPr>
        <w:t>5</w:t>
      </w:r>
      <w:r>
        <w:rPr>
          <w:rFonts w:hint="eastAsia" w:ascii="Times New Roman" w:hAnsi="Times New Roman" w:cs="Times New Roman"/>
          <w:spacing w:val="-4"/>
          <w:lang w:eastAsia="zh-CN"/>
        </w:rPr>
        <w:t>分钟~</w:t>
      </w:r>
      <w:r>
        <w:rPr>
          <w:rFonts w:ascii="Times New Roman" w:hAnsi="Times New Roman" w:cs="Times New Roman"/>
          <w:spacing w:val="-4"/>
          <w:lang w:eastAsia="zh-CN"/>
        </w:rPr>
        <w:t>10</w:t>
      </w:r>
      <w:r>
        <w:rPr>
          <w:rFonts w:hint="eastAsia" w:ascii="Times New Roman" w:hAnsi="Times New Roman" w:cs="Times New Roman"/>
          <w:spacing w:val="-4"/>
          <w:lang w:eastAsia="zh-CN"/>
        </w:rPr>
        <w:t>分钟内钻洞次数及持续时间。</w:t>
      </w:r>
    </w:p>
    <w:p w14:paraId="3E60F75A">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4.3</w:t>
      </w:r>
      <w:r>
        <w:rPr>
          <w:rFonts w:hint="eastAsia" w:ascii="黑体" w:hAnsi="黑体" w:eastAsia="黑体" w:cs="黑体"/>
          <w:color w:val="000000"/>
          <w:sz w:val="21"/>
          <w:szCs w:val="21"/>
          <w:lang w:eastAsia="zh-CN"/>
        </w:rPr>
        <w:t>　</w:t>
      </w:r>
      <w:r>
        <w:rPr>
          <w:rFonts w:ascii="黑体" w:hAnsi="黑体" w:eastAsia="黑体" w:cs="黑体"/>
          <w:color w:val="000000"/>
          <w:sz w:val="21"/>
          <w:szCs w:val="21"/>
          <w:lang w:eastAsia="zh-CN"/>
        </w:rPr>
        <w:t>压力应激</w:t>
      </w:r>
      <w:r>
        <w:rPr>
          <w:rFonts w:hint="eastAsia" w:ascii="黑体" w:hAnsi="黑体" w:eastAsia="黑体" w:cs="黑体"/>
          <w:color w:val="000000"/>
          <w:sz w:val="21"/>
          <w:szCs w:val="21"/>
          <w:lang w:eastAsia="zh-CN"/>
        </w:rPr>
        <w:t>焦虑症动物模型</w:t>
      </w:r>
    </w:p>
    <w:p w14:paraId="28FE05B3">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4.3.1</w:t>
      </w:r>
      <w:r>
        <w:rPr>
          <w:rFonts w:hint="eastAsia" w:ascii="黑体" w:hAnsi="黑体" w:eastAsia="黑体" w:cs="黑体"/>
          <w:color w:val="000000"/>
          <w:sz w:val="21"/>
          <w:szCs w:val="21"/>
          <w:lang w:eastAsia="zh-CN"/>
        </w:rPr>
        <w:t>　慢性束缚应激</w:t>
      </w:r>
    </w:p>
    <w:p w14:paraId="342D5AE0">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4.3.1.1</w:t>
      </w:r>
      <w:r>
        <w:rPr>
          <w:rFonts w:hint="eastAsia" w:ascii="黑体" w:hAnsi="黑体" w:eastAsia="黑体" w:cs="黑体"/>
          <w:color w:val="000000"/>
          <w:sz w:val="21"/>
          <w:szCs w:val="21"/>
          <w:lang w:eastAsia="zh-CN"/>
        </w:rPr>
        <w:t>　建模原理</w:t>
      </w:r>
    </w:p>
    <w:p w14:paraId="4B041BB7">
      <w:pPr>
        <w:spacing w:line="360" w:lineRule="auto"/>
        <w:ind w:firstLine="404" w:firstLineChars="200"/>
        <w:jc w:val="both"/>
        <w:rPr>
          <w:spacing w:val="-4"/>
          <w:sz w:val="21"/>
          <w:szCs w:val="21"/>
          <w:lang w:eastAsia="zh-CN"/>
        </w:rPr>
      </w:pPr>
      <w:r>
        <w:rPr>
          <w:rFonts w:hint="eastAsia"/>
          <w:spacing w:val="-4"/>
          <w:sz w:val="21"/>
          <w:szCs w:val="21"/>
          <w:lang w:eastAsia="zh-CN"/>
        </w:rPr>
        <w:t>通过长期将动物置于狭小无法逃脱的环境，诱导持续的生理和心理应激，产生焦虑样行为。</w:t>
      </w:r>
    </w:p>
    <w:p w14:paraId="77A81B3C">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4.3.1.2</w:t>
      </w:r>
      <w:r>
        <w:rPr>
          <w:rFonts w:hint="eastAsia" w:ascii="黑体" w:hAnsi="黑体" w:eastAsia="黑体" w:cs="黑体"/>
          <w:color w:val="000000"/>
          <w:sz w:val="21"/>
          <w:szCs w:val="21"/>
          <w:lang w:eastAsia="zh-CN"/>
        </w:rPr>
        <w:t>　造模方法</w:t>
      </w:r>
    </w:p>
    <w:p w14:paraId="0729D23F">
      <w:pPr>
        <w:spacing w:line="360" w:lineRule="auto"/>
        <w:ind w:firstLine="404" w:firstLineChars="200"/>
        <w:jc w:val="both"/>
        <w:rPr>
          <w:spacing w:val="-4"/>
          <w:sz w:val="21"/>
          <w:szCs w:val="21"/>
          <w:lang w:eastAsia="zh-CN"/>
        </w:rPr>
      </w:pPr>
      <w:r>
        <w:rPr>
          <w:rFonts w:hint="eastAsia"/>
          <w:spacing w:val="-4"/>
          <w:sz w:val="21"/>
          <w:szCs w:val="21"/>
          <w:lang w:eastAsia="zh-CN"/>
        </w:rPr>
        <w:t>置动物于束缚器中进行束缚应激，行为限制，可选用雄性</w:t>
      </w:r>
      <w:r>
        <w:rPr>
          <w:spacing w:val="-4"/>
          <w:sz w:val="21"/>
          <w:szCs w:val="21"/>
          <w:lang w:eastAsia="zh-CN"/>
        </w:rPr>
        <w:t>C57BL/6N</w:t>
      </w:r>
      <w:r>
        <w:rPr>
          <w:rFonts w:hint="eastAsia"/>
          <w:spacing w:val="-4"/>
          <w:sz w:val="21"/>
          <w:szCs w:val="21"/>
          <w:lang w:eastAsia="zh-CN"/>
        </w:rPr>
        <w:t>小鼠，连续</w:t>
      </w:r>
      <w:r>
        <w:rPr>
          <w:spacing w:val="-4"/>
          <w:sz w:val="21"/>
          <w:szCs w:val="21"/>
          <w:lang w:eastAsia="zh-CN"/>
        </w:rPr>
        <w:t>7</w:t>
      </w:r>
      <w:r>
        <w:rPr>
          <w:rFonts w:hint="eastAsia"/>
          <w:spacing w:val="-4"/>
          <w:sz w:val="21"/>
          <w:szCs w:val="21"/>
          <w:lang w:eastAsia="zh-CN"/>
        </w:rPr>
        <w:t>天或</w:t>
      </w:r>
      <w:r>
        <w:rPr>
          <w:spacing w:val="-4"/>
          <w:sz w:val="21"/>
          <w:szCs w:val="21"/>
          <w:lang w:eastAsia="zh-CN"/>
        </w:rPr>
        <w:t>28</w:t>
      </w:r>
      <w:r>
        <w:rPr>
          <w:rFonts w:hint="eastAsia"/>
          <w:spacing w:val="-4"/>
          <w:sz w:val="21"/>
          <w:szCs w:val="21"/>
          <w:lang w:eastAsia="zh-CN"/>
        </w:rPr>
        <w:t>天，每日束缚</w:t>
      </w:r>
      <w:r>
        <w:rPr>
          <w:spacing w:val="-4"/>
          <w:sz w:val="21"/>
          <w:szCs w:val="21"/>
          <w:lang w:eastAsia="zh-CN"/>
        </w:rPr>
        <w:t>6</w:t>
      </w:r>
      <w:r>
        <w:rPr>
          <w:rFonts w:hint="eastAsia"/>
          <w:spacing w:val="-4"/>
          <w:sz w:val="21"/>
          <w:szCs w:val="21"/>
          <w:lang w:eastAsia="zh-CN"/>
        </w:rPr>
        <w:t>小时。</w:t>
      </w:r>
    </w:p>
    <w:p w14:paraId="6A7381B1">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4.3.2</w:t>
      </w:r>
      <w:r>
        <w:rPr>
          <w:rFonts w:hint="eastAsia" w:ascii="黑体" w:hAnsi="黑体" w:eastAsia="黑体" w:cs="黑体"/>
          <w:color w:val="000000"/>
          <w:sz w:val="21"/>
          <w:szCs w:val="21"/>
          <w:lang w:eastAsia="zh-CN"/>
        </w:rPr>
        <w:t>　社会挫败应激</w:t>
      </w:r>
    </w:p>
    <w:p w14:paraId="6C435617">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4.3.2.1</w:t>
      </w:r>
      <w:r>
        <w:rPr>
          <w:rFonts w:hint="eastAsia" w:ascii="黑体" w:hAnsi="黑体" w:eastAsia="黑体" w:cs="黑体"/>
          <w:color w:val="000000"/>
          <w:sz w:val="21"/>
          <w:szCs w:val="21"/>
          <w:lang w:eastAsia="zh-CN"/>
        </w:rPr>
        <w:t>　建模原理</w:t>
      </w:r>
    </w:p>
    <w:p w14:paraId="6E4A94AF">
      <w:pPr>
        <w:spacing w:line="360" w:lineRule="auto"/>
        <w:ind w:firstLine="404" w:firstLineChars="200"/>
        <w:jc w:val="both"/>
        <w:rPr>
          <w:spacing w:val="-4"/>
          <w:sz w:val="21"/>
          <w:szCs w:val="21"/>
          <w:lang w:eastAsia="zh-CN"/>
        </w:rPr>
      </w:pPr>
      <w:r>
        <w:rPr>
          <w:rFonts w:hint="eastAsia"/>
          <w:spacing w:val="-4"/>
          <w:sz w:val="21"/>
          <w:szCs w:val="21"/>
          <w:lang w:eastAsia="zh-CN"/>
        </w:rPr>
        <w:t>通过引入入侵鼠（实验对象）与攻击性强的常驻侵略鼠间的短时身体冲突及持续的感官刺激，诱发入侵鼠的心理应激反应，</w:t>
      </w:r>
      <w:r>
        <w:rPr>
          <w:spacing w:val="-4"/>
          <w:sz w:val="21"/>
          <w:szCs w:val="21"/>
          <w:lang w:eastAsia="zh-CN"/>
        </w:rPr>
        <w:t>从而模拟社会挫败所致的焦虑样行为</w:t>
      </w:r>
      <w:r>
        <w:rPr>
          <w:rFonts w:hint="eastAsia"/>
          <w:spacing w:val="-4"/>
          <w:sz w:val="21"/>
          <w:szCs w:val="21"/>
          <w:lang w:eastAsia="zh-CN"/>
        </w:rPr>
        <w:t>。</w:t>
      </w:r>
    </w:p>
    <w:p w14:paraId="3E36DFCE">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4.3.2.2</w:t>
      </w:r>
      <w:r>
        <w:rPr>
          <w:rFonts w:hint="eastAsia" w:ascii="黑体" w:hAnsi="黑体" w:eastAsia="黑体" w:cs="黑体"/>
          <w:color w:val="000000"/>
          <w:sz w:val="21"/>
          <w:szCs w:val="21"/>
          <w:lang w:eastAsia="zh-CN"/>
        </w:rPr>
        <w:t>　造模方法</w:t>
      </w:r>
    </w:p>
    <w:p w14:paraId="3AAF2D32">
      <w:pPr>
        <w:spacing w:line="360" w:lineRule="auto"/>
        <w:ind w:firstLine="404" w:firstLineChars="200"/>
        <w:jc w:val="both"/>
        <w:rPr>
          <w:spacing w:val="-4"/>
          <w:sz w:val="21"/>
          <w:szCs w:val="21"/>
          <w:lang w:eastAsia="zh-CN"/>
        </w:rPr>
      </w:pPr>
      <w:r>
        <w:rPr>
          <w:spacing w:val="-4"/>
          <w:sz w:val="21"/>
          <w:szCs w:val="21"/>
          <w:lang w:eastAsia="zh-CN"/>
        </w:rPr>
        <w:t>入侵鼠通常选用行为稳定、攻击性较低的近交系小鼠（如C57BL/6），雄性为主；侵略鼠通常选用体型较大、攻击性强的远交系小鼠（如ICR），并经攻击性筛选后使用。</w:t>
      </w:r>
    </w:p>
    <w:p w14:paraId="5A34C0C5">
      <w:pPr>
        <w:spacing w:line="360" w:lineRule="auto"/>
        <w:ind w:firstLine="404" w:firstLineChars="200"/>
        <w:jc w:val="both"/>
        <w:rPr>
          <w:spacing w:val="-4"/>
          <w:sz w:val="21"/>
          <w:szCs w:val="21"/>
          <w:lang w:eastAsia="zh-CN"/>
        </w:rPr>
      </w:pPr>
      <w:r>
        <w:rPr>
          <w:rFonts w:hint="eastAsia"/>
          <w:spacing w:val="-4"/>
          <w:sz w:val="21"/>
          <w:szCs w:val="21"/>
          <w:lang w:eastAsia="zh-CN"/>
        </w:rPr>
        <w:t>每日将入侵鼠置入装有攻击性成年侵略鼠的笼中，维持</w:t>
      </w:r>
      <w:r>
        <w:rPr>
          <w:spacing w:val="-4"/>
          <w:sz w:val="21"/>
          <w:szCs w:val="21"/>
          <w:lang w:eastAsia="zh-CN"/>
        </w:rPr>
        <w:t>3</w:t>
      </w:r>
      <w:r>
        <w:rPr>
          <w:rFonts w:hint="eastAsia"/>
          <w:spacing w:val="-4"/>
          <w:lang w:eastAsia="zh-CN"/>
        </w:rPr>
        <w:t>分钟~</w:t>
      </w:r>
      <w:r>
        <w:rPr>
          <w:spacing w:val="-4"/>
          <w:sz w:val="21"/>
          <w:szCs w:val="21"/>
          <w:lang w:eastAsia="zh-CN"/>
        </w:rPr>
        <w:t>5</w:t>
      </w:r>
      <w:r>
        <w:rPr>
          <w:rFonts w:hint="eastAsia"/>
          <w:spacing w:val="-4"/>
          <w:sz w:val="21"/>
          <w:szCs w:val="21"/>
          <w:lang w:eastAsia="zh-CN"/>
        </w:rPr>
        <w:t>分钟的直接攻击，随后利用穿孔隔板隔开两鼠，保证</w:t>
      </w:r>
      <w:r>
        <w:rPr>
          <w:spacing w:val="-4"/>
          <w:sz w:val="21"/>
          <w:szCs w:val="21"/>
          <w:lang w:eastAsia="zh-CN"/>
        </w:rPr>
        <w:t>24</w:t>
      </w:r>
      <w:r>
        <w:rPr>
          <w:rFonts w:hint="eastAsia"/>
          <w:spacing w:val="-4"/>
          <w:sz w:val="21"/>
          <w:szCs w:val="21"/>
          <w:lang w:eastAsia="zh-CN"/>
        </w:rPr>
        <w:t>小时内持续的视觉、嗅觉和心理刺激而无身体接触。攻击性侵略鼠固定不变，入侵鼠每日更换不同侵略鼠，连续造模一周后动物出现焦虑样行为。</w:t>
      </w:r>
    </w:p>
    <w:p w14:paraId="34D424BA">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4.3.3</w:t>
      </w:r>
      <w:r>
        <w:rPr>
          <w:rFonts w:hint="eastAsia" w:ascii="黑体" w:hAnsi="黑体" w:eastAsia="黑体" w:cs="黑体"/>
          <w:color w:val="000000"/>
          <w:sz w:val="21"/>
          <w:szCs w:val="21"/>
          <w:lang w:eastAsia="zh-CN"/>
        </w:rPr>
        <w:t>　慢性轻度不可预测应激</w:t>
      </w:r>
    </w:p>
    <w:p w14:paraId="4991C145">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4.3.3.1</w:t>
      </w:r>
      <w:r>
        <w:rPr>
          <w:rFonts w:hint="eastAsia" w:ascii="黑体" w:hAnsi="黑体" w:eastAsia="黑体" w:cs="黑体"/>
          <w:color w:val="000000"/>
          <w:sz w:val="21"/>
          <w:szCs w:val="21"/>
          <w:lang w:eastAsia="zh-CN"/>
        </w:rPr>
        <w:t>　建模原理</w:t>
      </w:r>
    </w:p>
    <w:p w14:paraId="77B05BC4">
      <w:pPr>
        <w:spacing w:line="360" w:lineRule="auto"/>
        <w:ind w:firstLine="404" w:firstLineChars="200"/>
        <w:jc w:val="both"/>
        <w:rPr>
          <w:spacing w:val="-4"/>
          <w:sz w:val="21"/>
          <w:szCs w:val="21"/>
          <w:lang w:eastAsia="zh-CN"/>
        </w:rPr>
      </w:pPr>
      <w:r>
        <w:rPr>
          <w:rFonts w:hint="eastAsia"/>
          <w:spacing w:val="-4"/>
          <w:sz w:val="21"/>
          <w:szCs w:val="21"/>
          <w:lang w:eastAsia="zh-CN"/>
        </w:rPr>
        <w:t>通过多种轻度物理和环境刺激的随机组合，产生不可预测应激刺激，诱导焦虑样行为。</w:t>
      </w:r>
    </w:p>
    <w:p w14:paraId="43BD5707">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4.3.3.2</w:t>
      </w:r>
      <w:r>
        <w:rPr>
          <w:rFonts w:hint="eastAsia" w:ascii="黑体" w:hAnsi="黑体" w:eastAsia="黑体" w:cs="黑体"/>
          <w:color w:val="000000"/>
          <w:sz w:val="21"/>
          <w:szCs w:val="21"/>
          <w:lang w:eastAsia="zh-CN"/>
        </w:rPr>
        <w:t>　造模方法</w:t>
      </w:r>
    </w:p>
    <w:p w14:paraId="51C085E0">
      <w:pPr>
        <w:spacing w:line="360" w:lineRule="auto"/>
        <w:ind w:firstLine="404" w:firstLineChars="200"/>
        <w:jc w:val="both"/>
        <w:rPr>
          <w:spacing w:val="-4"/>
          <w:sz w:val="21"/>
          <w:szCs w:val="21"/>
          <w:lang w:eastAsia="zh-CN"/>
        </w:rPr>
      </w:pPr>
      <w:r>
        <w:rPr>
          <w:spacing w:val="-4"/>
          <w:sz w:val="21"/>
          <w:szCs w:val="21"/>
          <w:lang w:eastAsia="zh-CN"/>
        </w:rPr>
        <w:t>随机给予小鼠或大鼠不少于8种轻度应激因子（如束缚、昼夜节律颠倒、低温游泳、潮湿垫料、噪音刺激、倾斜笼饲养、光照干扰、食物或水剥夺等），持续21天</w:t>
      </w:r>
      <w:r>
        <w:rPr>
          <w:rFonts w:hint="eastAsia"/>
          <w:spacing w:val="-4"/>
          <w:sz w:val="21"/>
          <w:szCs w:val="21"/>
          <w:lang w:eastAsia="zh-CN"/>
        </w:rPr>
        <w:t>~</w:t>
      </w:r>
      <w:r>
        <w:rPr>
          <w:spacing w:val="-4"/>
          <w:sz w:val="21"/>
          <w:szCs w:val="21"/>
          <w:lang w:eastAsia="zh-CN"/>
        </w:rPr>
        <w:t>35天，</w:t>
      </w:r>
      <w:r>
        <w:rPr>
          <w:rFonts w:hint="eastAsia"/>
          <w:spacing w:val="-4"/>
          <w:sz w:val="21"/>
          <w:szCs w:val="21"/>
          <w:lang w:eastAsia="zh-CN"/>
        </w:rPr>
        <w:t>可</w:t>
      </w:r>
      <w:r>
        <w:rPr>
          <w:spacing w:val="-4"/>
          <w:sz w:val="21"/>
          <w:szCs w:val="21"/>
          <w:lang w:eastAsia="zh-CN"/>
        </w:rPr>
        <w:t>以诱导动物出现焦虑样行为；其中，小鼠每日给予2种</w:t>
      </w:r>
      <w:r>
        <w:rPr>
          <w:rFonts w:hint="eastAsia"/>
          <w:spacing w:val="-4"/>
          <w:sz w:val="21"/>
          <w:szCs w:val="21"/>
          <w:lang w:eastAsia="zh-CN"/>
        </w:rPr>
        <w:t>~</w:t>
      </w:r>
      <w:r>
        <w:rPr>
          <w:spacing w:val="-4"/>
          <w:sz w:val="21"/>
          <w:szCs w:val="21"/>
          <w:lang w:eastAsia="zh-CN"/>
        </w:rPr>
        <w:t>3种不同应激刺激，大鼠每日给予1种应激刺激</w:t>
      </w:r>
      <w:r>
        <w:rPr>
          <w:rFonts w:hint="eastAsia"/>
          <w:spacing w:val="-4"/>
          <w:sz w:val="21"/>
          <w:szCs w:val="21"/>
          <w:lang w:eastAsia="zh-CN"/>
        </w:rPr>
        <w:t>。</w:t>
      </w:r>
      <w:r>
        <w:rPr>
          <w:spacing w:val="-4"/>
          <w:sz w:val="21"/>
          <w:szCs w:val="21"/>
          <w:lang w:eastAsia="zh-CN"/>
        </w:rPr>
        <w:t>各应激因子应具有随机性和不可预测性，避免规律性重复；同时应控制刺激强度在轻度应激范围内，不应引起明显组织损伤或动物死亡</w:t>
      </w:r>
      <w:r>
        <w:rPr>
          <w:rFonts w:hint="eastAsia"/>
          <w:spacing w:val="-4"/>
          <w:sz w:val="21"/>
          <w:szCs w:val="21"/>
          <w:lang w:eastAsia="zh-CN"/>
        </w:rPr>
        <w:t>。</w:t>
      </w:r>
    </w:p>
    <w:p w14:paraId="2B0A2A61">
      <w:pPr>
        <w:spacing w:line="360" w:lineRule="auto"/>
        <w:ind w:firstLine="404" w:firstLineChars="200"/>
        <w:jc w:val="both"/>
        <w:rPr>
          <w:spacing w:val="-4"/>
          <w:sz w:val="21"/>
          <w:szCs w:val="21"/>
          <w:lang w:eastAsia="zh-CN"/>
        </w:rPr>
      </w:pPr>
      <w:r>
        <w:rPr>
          <w:rFonts w:hint="eastAsia"/>
          <w:spacing w:val="-4"/>
          <w:sz w:val="21"/>
          <w:szCs w:val="21"/>
          <w:lang w:eastAsia="zh-CN"/>
        </w:rPr>
        <w:t>常见应激因子的刺激时间和强度可参考如下范围。</w:t>
      </w:r>
    </w:p>
    <w:p w14:paraId="74A97599">
      <w:pPr>
        <w:spacing w:line="360" w:lineRule="auto"/>
        <w:ind w:firstLine="404" w:firstLineChars="200"/>
        <w:jc w:val="both"/>
        <w:rPr>
          <w:spacing w:val="-4"/>
          <w:sz w:val="21"/>
          <w:szCs w:val="21"/>
          <w:lang w:eastAsia="zh-CN"/>
        </w:rPr>
      </w:pPr>
      <w:r>
        <w:rPr>
          <w:rFonts w:hint="eastAsia"/>
          <w:spacing w:val="-4"/>
          <w:sz w:val="21"/>
          <w:szCs w:val="21"/>
          <w:lang w:eastAsia="zh-CN"/>
        </w:rPr>
        <w:t>a）束缚：1 h/次~6 h/次；</w:t>
      </w:r>
    </w:p>
    <w:p w14:paraId="45ECC6D9">
      <w:pPr>
        <w:spacing w:line="360" w:lineRule="auto"/>
        <w:ind w:firstLine="404" w:firstLineChars="200"/>
        <w:jc w:val="both"/>
        <w:rPr>
          <w:spacing w:val="-4"/>
          <w:sz w:val="21"/>
          <w:szCs w:val="21"/>
          <w:lang w:eastAsia="zh-CN"/>
        </w:rPr>
      </w:pPr>
      <w:r>
        <w:rPr>
          <w:rFonts w:hint="eastAsia"/>
          <w:spacing w:val="-4"/>
          <w:sz w:val="21"/>
          <w:szCs w:val="21"/>
          <w:lang w:eastAsia="zh-CN"/>
        </w:rPr>
        <w:t>b）昼夜节律颠倒：24 h（光暗周期反转）；</w:t>
      </w:r>
    </w:p>
    <w:p w14:paraId="5FE2F3AC">
      <w:pPr>
        <w:spacing w:line="360" w:lineRule="auto"/>
        <w:ind w:firstLine="404" w:firstLineChars="200"/>
        <w:jc w:val="both"/>
        <w:rPr>
          <w:spacing w:val="-4"/>
          <w:sz w:val="21"/>
          <w:szCs w:val="21"/>
          <w:lang w:eastAsia="zh-CN"/>
        </w:rPr>
      </w:pPr>
      <w:r>
        <w:rPr>
          <w:spacing w:val="-4"/>
          <w:sz w:val="21"/>
          <w:szCs w:val="21"/>
          <w:lang w:eastAsia="zh-CN"/>
        </w:rPr>
        <w:t>c</w:t>
      </w:r>
      <w:r>
        <w:rPr>
          <w:rFonts w:hint="eastAsia"/>
          <w:spacing w:val="-4"/>
          <w:sz w:val="21"/>
          <w:szCs w:val="21"/>
          <w:lang w:eastAsia="zh-CN"/>
        </w:rPr>
        <w:t>）低温游泳：4 ℃~10 ℃，3 min/次~5 min/次；</w:t>
      </w:r>
    </w:p>
    <w:p w14:paraId="330EFAD8">
      <w:pPr>
        <w:spacing w:line="360" w:lineRule="auto"/>
        <w:ind w:firstLine="404" w:firstLineChars="200"/>
        <w:jc w:val="both"/>
        <w:rPr>
          <w:spacing w:val="-4"/>
          <w:sz w:val="21"/>
          <w:szCs w:val="21"/>
          <w:lang w:eastAsia="zh-CN"/>
        </w:rPr>
      </w:pPr>
      <w:r>
        <w:rPr>
          <w:spacing w:val="-4"/>
          <w:sz w:val="21"/>
          <w:szCs w:val="21"/>
          <w:lang w:eastAsia="zh-CN"/>
        </w:rPr>
        <w:t>d</w:t>
      </w:r>
      <w:r>
        <w:rPr>
          <w:rFonts w:hint="eastAsia"/>
          <w:spacing w:val="-4"/>
          <w:sz w:val="21"/>
          <w:szCs w:val="21"/>
          <w:lang w:eastAsia="zh-CN"/>
        </w:rPr>
        <w:t>）潮湿垫料：200 mL~300 mL水浸润垫料，持续12 h~24 h；</w:t>
      </w:r>
    </w:p>
    <w:p w14:paraId="0F402DB2">
      <w:pPr>
        <w:spacing w:line="360" w:lineRule="auto"/>
        <w:ind w:firstLine="404" w:firstLineChars="200"/>
        <w:jc w:val="both"/>
        <w:rPr>
          <w:spacing w:val="-4"/>
          <w:sz w:val="21"/>
          <w:szCs w:val="21"/>
          <w:lang w:eastAsia="zh-CN"/>
        </w:rPr>
      </w:pPr>
      <w:r>
        <w:rPr>
          <w:spacing w:val="-4"/>
          <w:sz w:val="21"/>
          <w:szCs w:val="21"/>
          <w:lang w:eastAsia="zh-CN"/>
        </w:rPr>
        <w:t>e</w:t>
      </w:r>
      <w:r>
        <w:rPr>
          <w:rFonts w:hint="eastAsia"/>
          <w:spacing w:val="-4"/>
          <w:sz w:val="21"/>
          <w:szCs w:val="21"/>
          <w:lang w:eastAsia="zh-CN"/>
        </w:rPr>
        <w:t>）噪音刺激：80 dB~100 dB，1h/次~4 h/次；</w:t>
      </w:r>
    </w:p>
    <w:p w14:paraId="2207A337">
      <w:pPr>
        <w:spacing w:line="360" w:lineRule="auto"/>
        <w:ind w:firstLine="404" w:firstLineChars="200"/>
        <w:jc w:val="both"/>
        <w:rPr>
          <w:spacing w:val="-4"/>
          <w:sz w:val="21"/>
          <w:szCs w:val="21"/>
          <w:lang w:eastAsia="zh-CN"/>
        </w:rPr>
      </w:pPr>
      <w:r>
        <w:rPr>
          <w:spacing w:val="-4"/>
          <w:sz w:val="21"/>
          <w:szCs w:val="21"/>
          <w:lang w:eastAsia="zh-CN"/>
        </w:rPr>
        <w:t>f</w:t>
      </w:r>
      <w:r>
        <w:rPr>
          <w:rFonts w:hint="eastAsia"/>
          <w:spacing w:val="-4"/>
          <w:sz w:val="21"/>
          <w:szCs w:val="21"/>
          <w:lang w:eastAsia="zh-CN"/>
        </w:rPr>
        <w:t>）倾斜笼饲养：笼体倾斜30°~45°，持续12 h~24 h；</w:t>
      </w:r>
    </w:p>
    <w:p w14:paraId="6E6C88CD">
      <w:pPr>
        <w:spacing w:line="360" w:lineRule="auto"/>
        <w:ind w:firstLine="404" w:firstLineChars="200"/>
        <w:jc w:val="both"/>
        <w:rPr>
          <w:spacing w:val="-4"/>
          <w:sz w:val="21"/>
          <w:szCs w:val="21"/>
          <w:lang w:eastAsia="zh-CN"/>
        </w:rPr>
      </w:pPr>
      <w:r>
        <w:rPr>
          <w:spacing w:val="-4"/>
          <w:sz w:val="21"/>
          <w:szCs w:val="21"/>
          <w:lang w:eastAsia="zh-CN"/>
        </w:rPr>
        <w:t>g</w:t>
      </w:r>
      <w:r>
        <w:rPr>
          <w:rFonts w:hint="eastAsia"/>
          <w:spacing w:val="-4"/>
          <w:sz w:val="21"/>
          <w:szCs w:val="21"/>
          <w:lang w:eastAsia="zh-CN"/>
        </w:rPr>
        <w:t>）光照干扰：持续光照12 h~24</w:t>
      </w:r>
      <w:r>
        <w:rPr>
          <w:spacing w:val="-4"/>
          <w:sz w:val="21"/>
          <w:szCs w:val="21"/>
          <w:lang w:eastAsia="zh-CN"/>
        </w:rPr>
        <w:t xml:space="preserve"> </w:t>
      </w:r>
      <w:r>
        <w:rPr>
          <w:rFonts w:hint="eastAsia"/>
          <w:spacing w:val="-4"/>
          <w:sz w:val="21"/>
          <w:szCs w:val="21"/>
          <w:lang w:eastAsia="zh-CN"/>
        </w:rPr>
        <w:t>h或夜间强光照射；</w:t>
      </w:r>
    </w:p>
    <w:p w14:paraId="449868EB">
      <w:pPr>
        <w:spacing w:line="360" w:lineRule="auto"/>
        <w:ind w:firstLine="404" w:firstLineChars="200"/>
        <w:jc w:val="both"/>
        <w:rPr>
          <w:spacing w:val="-4"/>
          <w:sz w:val="21"/>
          <w:szCs w:val="21"/>
          <w:lang w:eastAsia="zh-CN"/>
        </w:rPr>
      </w:pPr>
      <w:r>
        <w:rPr>
          <w:spacing w:val="-4"/>
          <w:sz w:val="21"/>
          <w:szCs w:val="21"/>
          <w:lang w:eastAsia="zh-CN"/>
        </w:rPr>
        <w:t>h</w:t>
      </w:r>
      <w:r>
        <w:rPr>
          <w:rFonts w:hint="eastAsia"/>
          <w:spacing w:val="-4"/>
          <w:sz w:val="21"/>
          <w:szCs w:val="21"/>
          <w:lang w:eastAsia="zh-CN"/>
        </w:rPr>
        <w:t>）禁食或禁水：12 h~24 h。</w:t>
      </w:r>
    </w:p>
    <w:p w14:paraId="5F21F231">
      <w:pPr>
        <w:spacing w:line="360" w:lineRule="auto"/>
        <w:ind w:firstLine="404" w:firstLineChars="200"/>
        <w:jc w:val="both"/>
        <w:rPr>
          <w:spacing w:val="-4"/>
          <w:sz w:val="21"/>
          <w:szCs w:val="21"/>
          <w:lang w:eastAsia="zh-CN"/>
        </w:rPr>
      </w:pPr>
      <w:r>
        <w:rPr>
          <w:spacing w:val="-4"/>
          <w:sz w:val="21"/>
          <w:szCs w:val="21"/>
          <w:lang w:eastAsia="zh-CN"/>
        </w:rPr>
        <w:t>不同应激因子在整个造模周期内宜均匀分布，避免单一应激因子重复使用频率过高</w:t>
      </w:r>
      <w:r>
        <w:rPr>
          <w:rFonts w:hint="eastAsia"/>
          <w:spacing w:val="-4"/>
          <w:sz w:val="21"/>
          <w:szCs w:val="21"/>
          <w:lang w:eastAsia="zh-CN"/>
        </w:rPr>
        <w:t>。</w:t>
      </w:r>
    </w:p>
    <w:p w14:paraId="61DCD683">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4.3.4</w:t>
      </w:r>
      <w:r>
        <w:rPr>
          <w:rFonts w:hint="eastAsia" w:ascii="黑体" w:hAnsi="黑体" w:eastAsia="黑体" w:cs="黑体"/>
          <w:color w:val="000000"/>
          <w:sz w:val="21"/>
          <w:szCs w:val="21"/>
          <w:lang w:eastAsia="zh-CN"/>
        </w:rPr>
        <w:t>　睡眠剥夺</w:t>
      </w:r>
    </w:p>
    <w:p w14:paraId="701E4E42">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4.3.4.1</w:t>
      </w:r>
      <w:r>
        <w:rPr>
          <w:rFonts w:hint="eastAsia" w:ascii="黑体" w:hAnsi="黑体" w:eastAsia="黑体" w:cs="黑体"/>
          <w:color w:val="000000"/>
          <w:sz w:val="21"/>
          <w:szCs w:val="21"/>
          <w:lang w:eastAsia="zh-CN"/>
        </w:rPr>
        <w:t>　建模原理</w:t>
      </w:r>
    </w:p>
    <w:p w14:paraId="55AD1EAE">
      <w:pPr>
        <w:spacing w:line="360" w:lineRule="auto"/>
        <w:ind w:firstLine="404" w:firstLineChars="200"/>
        <w:jc w:val="both"/>
        <w:rPr>
          <w:spacing w:val="-4"/>
          <w:sz w:val="21"/>
          <w:szCs w:val="21"/>
          <w:lang w:eastAsia="zh-CN"/>
        </w:rPr>
      </w:pPr>
      <w:r>
        <w:rPr>
          <w:rFonts w:hint="eastAsia"/>
          <w:spacing w:val="-4"/>
          <w:sz w:val="21"/>
          <w:szCs w:val="21"/>
          <w:lang w:eastAsia="zh-CN"/>
        </w:rPr>
        <w:t>利用物理或化学手段干扰剥夺，诱发焦虑及相关行为改变。</w:t>
      </w:r>
    </w:p>
    <w:p w14:paraId="6D7ED7D8">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4.3.4.2</w:t>
      </w:r>
      <w:r>
        <w:rPr>
          <w:rFonts w:hint="eastAsia" w:ascii="黑体" w:hAnsi="黑体" w:eastAsia="黑体" w:cs="黑体"/>
          <w:color w:val="000000"/>
          <w:sz w:val="21"/>
          <w:szCs w:val="21"/>
          <w:lang w:eastAsia="zh-CN"/>
        </w:rPr>
        <w:t>　造模方法</w:t>
      </w:r>
    </w:p>
    <w:p w14:paraId="362B631E">
      <w:pPr>
        <w:spacing w:line="360" w:lineRule="auto"/>
        <w:ind w:firstLine="404" w:firstLineChars="200"/>
        <w:jc w:val="both"/>
        <w:rPr>
          <w:spacing w:val="-4"/>
          <w:sz w:val="21"/>
          <w:lang w:eastAsia="zh-CN"/>
        </w:rPr>
      </w:pPr>
      <w:r>
        <w:rPr>
          <w:rFonts w:hint="eastAsia"/>
          <w:spacing w:val="-4"/>
          <w:sz w:val="21"/>
          <w:szCs w:val="21"/>
          <w:lang w:eastAsia="zh-CN"/>
        </w:rPr>
        <w:t>采用小平台水环境、滚筒、转盘、跑台或人工轻触等物理干扰。不同品系小鼠应激时间不同，焦虑表现出现时间为</w:t>
      </w:r>
      <w:r>
        <w:rPr>
          <w:spacing w:val="-4"/>
          <w:sz w:val="21"/>
          <w:szCs w:val="21"/>
          <w:lang w:eastAsia="zh-CN"/>
        </w:rPr>
        <w:t>1</w:t>
      </w:r>
      <w:r>
        <w:rPr>
          <w:rFonts w:hint="eastAsia"/>
          <w:spacing w:val="-4"/>
          <w:sz w:val="21"/>
          <w:szCs w:val="21"/>
          <w:lang w:eastAsia="zh-CN"/>
        </w:rPr>
        <w:t>至</w:t>
      </w:r>
      <w:r>
        <w:rPr>
          <w:spacing w:val="-4"/>
          <w:sz w:val="21"/>
          <w:szCs w:val="21"/>
          <w:lang w:eastAsia="zh-CN"/>
        </w:rPr>
        <w:t>3</w:t>
      </w:r>
      <w:r>
        <w:rPr>
          <w:rFonts w:hint="eastAsia"/>
          <w:spacing w:val="-4"/>
          <w:sz w:val="21"/>
          <w:szCs w:val="21"/>
          <w:lang w:eastAsia="zh-CN"/>
        </w:rPr>
        <w:t>周不等。</w:t>
      </w:r>
    </w:p>
    <w:p w14:paraId="3986543C">
      <w:pPr>
        <w:spacing w:line="360" w:lineRule="auto"/>
        <w:jc w:val="both"/>
        <w:rPr>
          <w:rFonts w:hint="eastAsia" w:ascii="黑体" w:hAnsi="黑体" w:eastAsia="黑体" w:cs="黑体"/>
          <w:color w:val="000000"/>
          <w:sz w:val="21"/>
          <w:lang w:eastAsia="zh-CN"/>
        </w:rPr>
      </w:pPr>
      <w:r>
        <w:rPr>
          <w:rFonts w:ascii="黑体" w:hAnsi="黑体" w:eastAsia="黑体" w:cs="黑体"/>
          <w:color w:val="000000"/>
          <w:sz w:val="21"/>
          <w:szCs w:val="21"/>
          <w:lang w:eastAsia="zh-CN"/>
        </w:rPr>
        <w:t>4.3.5</w:t>
      </w:r>
      <w:r>
        <w:rPr>
          <w:rFonts w:hint="eastAsia" w:ascii="黑体" w:hAnsi="黑体" w:eastAsia="黑体" w:cs="黑体"/>
          <w:color w:val="000000"/>
          <w:sz w:val="21"/>
          <w:szCs w:val="21"/>
          <w:lang w:eastAsia="zh-CN"/>
        </w:rPr>
        <w:t>　不确定性空瓶刺激应激</w:t>
      </w:r>
    </w:p>
    <w:p w14:paraId="715A4F92">
      <w:pPr>
        <w:spacing w:line="360" w:lineRule="auto"/>
        <w:jc w:val="both"/>
        <w:rPr>
          <w:rFonts w:hint="eastAsia" w:ascii="黑体" w:hAnsi="黑体" w:eastAsia="黑体" w:cs="黑体"/>
          <w:color w:val="000000"/>
          <w:sz w:val="21"/>
          <w:lang w:eastAsia="zh-CN"/>
        </w:rPr>
      </w:pPr>
      <w:r>
        <w:rPr>
          <w:rFonts w:ascii="黑体" w:hAnsi="黑体" w:eastAsia="黑体" w:cs="黑体"/>
          <w:color w:val="000000"/>
          <w:sz w:val="21"/>
          <w:szCs w:val="21"/>
          <w:lang w:eastAsia="zh-CN"/>
        </w:rPr>
        <w:t>4.3.5.1</w:t>
      </w:r>
      <w:r>
        <w:rPr>
          <w:rFonts w:hint="eastAsia" w:ascii="黑体" w:hAnsi="黑体" w:eastAsia="黑体" w:cs="黑体"/>
          <w:color w:val="000000"/>
          <w:sz w:val="21"/>
          <w:szCs w:val="21"/>
          <w:lang w:eastAsia="zh-CN"/>
        </w:rPr>
        <w:t>　建模原理</w:t>
      </w:r>
    </w:p>
    <w:p w14:paraId="30AB82B6">
      <w:pPr>
        <w:spacing w:line="360" w:lineRule="auto"/>
        <w:ind w:firstLine="404" w:firstLineChars="200"/>
        <w:jc w:val="both"/>
        <w:rPr>
          <w:spacing w:val="-4"/>
          <w:sz w:val="21"/>
          <w:lang w:eastAsia="zh-CN"/>
        </w:rPr>
      </w:pPr>
      <w:r>
        <w:rPr>
          <w:rFonts w:hint="eastAsia"/>
          <w:spacing w:val="-4"/>
          <w:sz w:val="21"/>
          <w:szCs w:val="21"/>
          <w:lang w:eastAsia="zh-CN"/>
        </w:rPr>
        <w:t>利用基于慢性心理应激诱导的焦虑障碍模型，通过不确定性空瓶饮水刺激作为应激源，诱发动物情绪变化，模拟焦虑样行为状态。</w:t>
      </w:r>
    </w:p>
    <w:p w14:paraId="3EC23E88">
      <w:pPr>
        <w:spacing w:line="360" w:lineRule="auto"/>
        <w:jc w:val="both"/>
        <w:rPr>
          <w:rFonts w:hint="eastAsia" w:ascii="黑体" w:hAnsi="黑体" w:eastAsia="黑体" w:cs="黑体"/>
          <w:color w:val="000000"/>
          <w:sz w:val="21"/>
          <w:lang w:eastAsia="zh-CN"/>
        </w:rPr>
      </w:pPr>
      <w:r>
        <w:rPr>
          <w:rFonts w:ascii="黑体" w:hAnsi="黑体" w:eastAsia="黑体" w:cs="黑体"/>
          <w:color w:val="000000"/>
          <w:sz w:val="21"/>
          <w:szCs w:val="21"/>
          <w:lang w:eastAsia="zh-CN"/>
        </w:rPr>
        <w:t>4.3.5.2</w:t>
      </w:r>
      <w:r>
        <w:rPr>
          <w:rFonts w:hint="eastAsia" w:ascii="黑体" w:hAnsi="黑体" w:eastAsia="黑体" w:cs="黑体"/>
          <w:color w:val="000000"/>
          <w:sz w:val="21"/>
          <w:szCs w:val="21"/>
          <w:lang w:eastAsia="zh-CN"/>
        </w:rPr>
        <w:t>　造模方法</w:t>
      </w:r>
    </w:p>
    <w:p w14:paraId="3CE5CD02">
      <w:pPr>
        <w:spacing w:line="360" w:lineRule="auto"/>
        <w:ind w:firstLine="404" w:firstLineChars="200"/>
        <w:jc w:val="both"/>
        <w:rPr>
          <w:spacing w:val="-4"/>
          <w:sz w:val="21"/>
          <w:lang w:eastAsia="zh-CN"/>
        </w:rPr>
      </w:pPr>
      <w:r>
        <w:rPr>
          <w:rFonts w:hint="eastAsia"/>
          <w:spacing w:val="-4"/>
          <w:sz w:val="21"/>
          <w:szCs w:val="21"/>
          <w:lang w:eastAsia="zh-CN"/>
        </w:rPr>
        <w:t>动物每天于</w:t>
      </w:r>
      <w:r>
        <w:rPr>
          <w:spacing w:val="-4"/>
          <w:sz w:val="21"/>
          <w:szCs w:val="21"/>
          <w:lang w:eastAsia="zh-CN"/>
        </w:rPr>
        <w:t>9:00</w:t>
      </w:r>
      <w:r>
        <w:rPr>
          <w:rFonts w:hint="eastAsia"/>
          <w:spacing w:val="-4"/>
          <w:sz w:val="21"/>
          <w:szCs w:val="21"/>
          <w:lang w:eastAsia="zh-CN"/>
        </w:rPr>
        <w:t>和</w:t>
      </w:r>
      <w:r>
        <w:rPr>
          <w:spacing w:val="-4"/>
          <w:sz w:val="21"/>
          <w:szCs w:val="21"/>
          <w:lang w:eastAsia="zh-CN"/>
        </w:rPr>
        <w:t>21:00</w:t>
      </w:r>
      <w:r>
        <w:rPr>
          <w:rFonts w:hint="eastAsia"/>
          <w:spacing w:val="-4"/>
          <w:sz w:val="21"/>
          <w:szCs w:val="21"/>
          <w:lang w:eastAsia="zh-CN"/>
        </w:rPr>
        <w:t>分别获得</w:t>
      </w:r>
      <w:r>
        <w:rPr>
          <w:spacing w:val="-4"/>
          <w:sz w:val="21"/>
          <w:szCs w:val="21"/>
          <w:lang w:eastAsia="zh-CN"/>
        </w:rPr>
        <w:t>10</w:t>
      </w:r>
      <w:r>
        <w:rPr>
          <w:rFonts w:hint="eastAsia"/>
          <w:spacing w:val="-4"/>
          <w:sz w:val="21"/>
          <w:szCs w:val="21"/>
          <w:lang w:eastAsia="zh-CN"/>
        </w:rPr>
        <w:t>分钟自由饮水时间，非饮水时间禁水但不禁食，持续</w:t>
      </w:r>
      <w:r>
        <w:rPr>
          <w:spacing w:val="-4"/>
          <w:sz w:val="21"/>
          <w:szCs w:val="21"/>
          <w:lang w:eastAsia="zh-CN"/>
        </w:rPr>
        <w:t>1</w:t>
      </w:r>
      <w:r>
        <w:rPr>
          <w:rFonts w:hint="eastAsia"/>
          <w:spacing w:val="-4"/>
          <w:sz w:val="21"/>
          <w:szCs w:val="21"/>
          <w:lang w:eastAsia="zh-CN"/>
        </w:rPr>
        <w:t>周，使动物适应定时饮水模式。饮水训练结束次日起，空瓶刺激组在每日两次饮水时间内（每次</w:t>
      </w:r>
      <w:r>
        <w:rPr>
          <w:spacing w:val="-4"/>
          <w:sz w:val="21"/>
          <w:szCs w:val="21"/>
          <w:lang w:eastAsia="zh-CN"/>
        </w:rPr>
        <w:t>10</w:t>
      </w:r>
      <w:r>
        <w:rPr>
          <w:rFonts w:hint="eastAsia"/>
          <w:spacing w:val="-4"/>
          <w:sz w:val="21"/>
          <w:szCs w:val="21"/>
          <w:lang w:eastAsia="zh-CN"/>
        </w:rPr>
        <w:t>分钟），随机安排</w:t>
      </w:r>
      <w:r>
        <w:rPr>
          <w:spacing w:val="-4"/>
          <w:sz w:val="21"/>
          <w:szCs w:val="21"/>
          <w:lang w:eastAsia="zh-CN"/>
        </w:rPr>
        <w:t>1</w:t>
      </w:r>
      <w:r>
        <w:rPr>
          <w:rFonts w:hint="eastAsia"/>
          <w:spacing w:val="-4"/>
          <w:sz w:val="21"/>
          <w:szCs w:val="21"/>
          <w:lang w:eastAsia="zh-CN"/>
        </w:rPr>
        <w:t>天</w:t>
      </w:r>
      <w:r>
        <w:rPr>
          <w:spacing w:val="-4"/>
          <w:sz w:val="21"/>
          <w:szCs w:val="21"/>
          <w:lang w:eastAsia="zh-CN"/>
        </w:rPr>
        <w:t>1</w:t>
      </w:r>
      <w:r>
        <w:rPr>
          <w:rFonts w:hint="eastAsia"/>
          <w:spacing w:val="-4"/>
          <w:sz w:val="21"/>
          <w:szCs w:val="21"/>
          <w:lang w:eastAsia="zh-CN"/>
        </w:rPr>
        <w:t>次或</w:t>
      </w:r>
      <w:r>
        <w:rPr>
          <w:spacing w:val="-4"/>
          <w:sz w:val="21"/>
          <w:szCs w:val="21"/>
          <w:lang w:eastAsia="zh-CN"/>
        </w:rPr>
        <w:t>2</w:t>
      </w:r>
      <w:r>
        <w:rPr>
          <w:rFonts w:hint="eastAsia"/>
          <w:spacing w:val="-4"/>
          <w:sz w:val="21"/>
          <w:szCs w:val="21"/>
          <w:lang w:eastAsia="zh-CN"/>
        </w:rPr>
        <w:t>天</w:t>
      </w:r>
      <w:r>
        <w:rPr>
          <w:spacing w:val="-4"/>
          <w:sz w:val="21"/>
          <w:szCs w:val="21"/>
          <w:lang w:eastAsia="zh-CN"/>
        </w:rPr>
        <w:t>2</w:t>
      </w:r>
      <w:r>
        <w:rPr>
          <w:rFonts w:hint="eastAsia"/>
          <w:spacing w:val="-4"/>
          <w:sz w:val="21"/>
          <w:szCs w:val="21"/>
          <w:lang w:eastAsia="zh-CN"/>
        </w:rPr>
        <w:t>次空瓶刺激，进行</w:t>
      </w:r>
      <w:r>
        <w:rPr>
          <w:spacing w:val="-4"/>
          <w:sz w:val="21"/>
          <w:szCs w:val="21"/>
          <w:lang w:eastAsia="zh-CN"/>
        </w:rPr>
        <w:t>7</w:t>
      </w:r>
      <w:r>
        <w:rPr>
          <w:rFonts w:hint="eastAsia"/>
          <w:spacing w:val="-4"/>
          <w:sz w:val="21"/>
          <w:szCs w:val="21"/>
          <w:lang w:eastAsia="zh-CN"/>
        </w:rPr>
        <w:t>、</w:t>
      </w:r>
      <w:r>
        <w:rPr>
          <w:spacing w:val="-4"/>
          <w:sz w:val="21"/>
          <w:szCs w:val="21"/>
          <w:lang w:eastAsia="zh-CN"/>
        </w:rPr>
        <w:t>14</w:t>
      </w:r>
      <w:r>
        <w:rPr>
          <w:rFonts w:hint="eastAsia"/>
          <w:spacing w:val="-4"/>
          <w:sz w:val="21"/>
          <w:szCs w:val="21"/>
          <w:lang w:eastAsia="zh-CN"/>
        </w:rPr>
        <w:t>或</w:t>
      </w:r>
      <w:r>
        <w:rPr>
          <w:spacing w:val="-4"/>
          <w:sz w:val="21"/>
          <w:szCs w:val="21"/>
          <w:lang w:eastAsia="zh-CN"/>
        </w:rPr>
        <w:t>21</w:t>
      </w:r>
      <w:r>
        <w:rPr>
          <w:rFonts w:hint="eastAsia"/>
          <w:spacing w:val="-4"/>
          <w:sz w:val="21"/>
          <w:szCs w:val="21"/>
          <w:lang w:eastAsia="zh-CN"/>
        </w:rPr>
        <w:t>天的空瓶刺激造模，期间空瓶刺激组在随机时间段放置空瓶。</w:t>
      </w:r>
    </w:p>
    <w:p w14:paraId="56F6AB41">
      <w:pPr>
        <w:spacing w:line="360" w:lineRule="auto"/>
        <w:jc w:val="both"/>
        <w:rPr>
          <w:rFonts w:hint="eastAsia" w:ascii="黑体" w:hAnsi="黑体" w:eastAsia="黑体" w:cs="黑体"/>
          <w:color w:val="000000"/>
          <w:sz w:val="21"/>
          <w:lang w:eastAsia="zh-CN"/>
        </w:rPr>
      </w:pPr>
      <w:r>
        <w:rPr>
          <w:rFonts w:ascii="黑体" w:hAnsi="黑体" w:eastAsia="黑体" w:cs="黑体"/>
          <w:color w:val="000000"/>
          <w:sz w:val="21"/>
          <w:szCs w:val="21"/>
          <w:lang w:eastAsia="zh-CN"/>
        </w:rPr>
        <w:t>4.3.6</w:t>
      </w:r>
      <w:r>
        <w:rPr>
          <w:rFonts w:hint="eastAsia" w:ascii="黑体" w:hAnsi="黑体" w:eastAsia="黑体" w:cs="黑体"/>
          <w:color w:val="000000"/>
          <w:sz w:val="21"/>
          <w:szCs w:val="21"/>
          <w:lang w:eastAsia="zh-CN"/>
        </w:rPr>
        <w:t>　母子分离</w:t>
      </w:r>
    </w:p>
    <w:p w14:paraId="5014BB2C">
      <w:pPr>
        <w:spacing w:line="360" w:lineRule="auto"/>
        <w:jc w:val="both"/>
        <w:rPr>
          <w:rFonts w:hint="eastAsia" w:ascii="黑体" w:hAnsi="黑体" w:eastAsia="黑体" w:cs="黑体"/>
          <w:color w:val="000000"/>
          <w:sz w:val="21"/>
          <w:lang w:eastAsia="zh-CN"/>
        </w:rPr>
      </w:pPr>
      <w:r>
        <w:rPr>
          <w:rFonts w:ascii="黑体" w:hAnsi="黑体" w:eastAsia="黑体" w:cs="黑体"/>
          <w:color w:val="000000"/>
          <w:sz w:val="21"/>
          <w:szCs w:val="21"/>
          <w:lang w:eastAsia="zh-CN"/>
        </w:rPr>
        <w:t>4.3.6.1</w:t>
      </w:r>
      <w:r>
        <w:rPr>
          <w:rFonts w:hint="eastAsia" w:ascii="黑体" w:hAnsi="黑体" w:eastAsia="黑体" w:cs="黑体"/>
          <w:color w:val="000000"/>
          <w:sz w:val="21"/>
          <w:szCs w:val="21"/>
          <w:lang w:eastAsia="zh-CN"/>
        </w:rPr>
        <w:t>　建模原理</w:t>
      </w:r>
    </w:p>
    <w:p w14:paraId="465D69AA">
      <w:pPr>
        <w:spacing w:line="360" w:lineRule="auto"/>
        <w:ind w:firstLine="404" w:firstLineChars="200"/>
        <w:jc w:val="both"/>
        <w:rPr>
          <w:spacing w:val="-4"/>
          <w:sz w:val="21"/>
          <w:lang w:eastAsia="zh-CN"/>
        </w:rPr>
      </w:pPr>
      <w:r>
        <w:rPr>
          <w:rFonts w:hint="eastAsia"/>
          <w:spacing w:val="-4"/>
          <w:sz w:val="21"/>
          <w:szCs w:val="21"/>
          <w:lang w:eastAsia="zh-CN"/>
        </w:rPr>
        <w:t>通过模拟早期生命阶段幼鼠与母鼠的周期性分离，诱导社会剥夺应激，导致成年后动物出现焦虑及相关精神行为异常，反映早期逆境对情绪障碍的长期影响。</w:t>
      </w:r>
    </w:p>
    <w:p w14:paraId="08AB8111">
      <w:pPr>
        <w:spacing w:line="360" w:lineRule="auto"/>
        <w:jc w:val="both"/>
        <w:rPr>
          <w:rFonts w:hint="eastAsia" w:ascii="黑体" w:hAnsi="黑体" w:eastAsia="黑体" w:cs="黑体"/>
          <w:color w:val="000000"/>
          <w:sz w:val="21"/>
          <w:lang w:eastAsia="zh-CN"/>
        </w:rPr>
      </w:pPr>
      <w:r>
        <w:rPr>
          <w:rFonts w:ascii="黑体" w:hAnsi="黑体" w:eastAsia="黑体" w:cs="黑体"/>
          <w:color w:val="000000"/>
          <w:sz w:val="21"/>
          <w:szCs w:val="21"/>
          <w:lang w:eastAsia="zh-CN"/>
        </w:rPr>
        <w:t>4.3.6.2</w:t>
      </w:r>
      <w:r>
        <w:rPr>
          <w:rFonts w:hint="eastAsia" w:ascii="黑体" w:hAnsi="黑体" w:eastAsia="黑体" w:cs="黑体"/>
          <w:color w:val="000000"/>
          <w:sz w:val="21"/>
          <w:szCs w:val="21"/>
          <w:lang w:eastAsia="zh-CN"/>
        </w:rPr>
        <w:t>　造模方法</w:t>
      </w:r>
    </w:p>
    <w:p w14:paraId="368328A4">
      <w:pPr>
        <w:spacing w:line="360" w:lineRule="auto"/>
        <w:ind w:firstLine="404" w:firstLineChars="200"/>
        <w:jc w:val="both"/>
        <w:rPr>
          <w:spacing w:val="-4"/>
          <w:sz w:val="21"/>
          <w:lang w:eastAsia="zh-CN"/>
        </w:rPr>
      </w:pPr>
      <w:r>
        <w:rPr>
          <w:spacing w:val="-4"/>
          <w:sz w:val="21"/>
          <w:szCs w:val="21"/>
          <w:lang w:eastAsia="zh-CN"/>
        </w:rPr>
        <w:t>自出生第1天起，随机分组后每日将幼鼠与母鼠分离3 h，持续21天；分离期间将幼鼠单独安置于安静且温控适宜的环境中</w:t>
      </w:r>
      <w:r>
        <w:rPr>
          <w:rFonts w:hint="eastAsia"/>
          <w:spacing w:val="-4"/>
          <w:sz w:val="21"/>
          <w:szCs w:val="21"/>
          <w:lang w:eastAsia="zh-CN"/>
        </w:rPr>
        <w:t>。分离结束后，幼鼠与母鼠重新合笼，待动物成年后进行焦虑样行为学评估。</w:t>
      </w:r>
      <w:r>
        <w:rPr>
          <w:spacing w:val="-4"/>
          <w:sz w:val="21"/>
          <w:szCs w:val="21"/>
          <w:lang w:eastAsia="zh-CN"/>
        </w:rPr>
        <w:t>造模过程中应观察母鼠的一般状态及母性行为（如摄食、饮水、哺乳及舔舐护理等），避免因母鼠异常应激（如弃仔或攻击幼鼠）影响模型稳定性</w:t>
      </w:r>
      <w:r>
        <w:rPr>
          <w:rFonts w:hint="eastAsia"/>
          <w:spacing w:val="-4"/>
          <w:sz w:val="21"/>
          <w:szCs w:val="21"/>
          <w:lang w:eastAsia="zh-CN"/>
        </w:rPr>
        <w:t>。</w:t>
      </w:r>
      <w:r>
        <w:rPr>
          <w:spacing w:val="-4"/>
          <w:sz w:val="21"/>
          <w:szCs w:val="21"/>
          <w:lang w:eastAsia="zh-CN"/>
        </w:rPr>
        <w:t>模型判定以子代动物成年后的行为学检测结果为主要依据</w:t>
      </w:r>
      <w:r>
        <w:rPr>
          <w:rFonts w:hint="eastAsia"/>
          <w:spacing w:val="-4"/>
          <w:sz w:val="21"/>
          <w:szCs w:val="21"/>
          <w:lang w:eastAsia="zh-CN"/>
        </w:rPr>
        <w:t>。</w:t>
      </w:r>
    </w:p>
    <w:p w14:paraId="60BAEFA5">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4.4　药物诱导焦虑症动物模型</w:t>
      </w:r>
    </w:p>
    <w:p w14:paraId="7E88857F">
      <w:pPr>
        <w:spacing w:line="360" w:lineRule="auto"/>
        <w:jc w:val="both"/>
        <w:rPr>
          <w:rFonts w:hint="eastAsia" w:ascii="黑体" w:hAnsi="黑体" w:eastAsia="黑体" w:cs="黑体"/>
          <w:color w:val="000000"/>
          <w:sz w:val="21"/>
          <w:szCs w:val="21"/>
          <w:lang w:eastAsia="zh-CN"/>
        </w:rPr>
      </w:pPr>
      <w:bookmarkStart w:id="2" w:name="OLE_LINK23"/>
      <w:r>
        <w:rPr>
          <w:rFonts w:ascii="黑体" w:hAnsi="黑体" w:eastAsia="黑体" w:cs="黑体"/>
          <w:color w:val="000000"/>
          <w:sz w:val="21"/>
          <w:szCs w:val="21"/>
          <w:lang w:eastAsia="zh-CN"/>
        </w:rPr>
        <w:t>4.4.1</w:t>
      </w:r>
      <w:r>
        <w:rPr>
          <w:rFonts w:hint="eastAsia" w:ascii="黑体" w:hAnsi="黑体" w:eastAsia="黑体" w:cs="黑体"/>
          <w:color w:val="000000"/>
          <w:sz w:val="21"/>
          <w:szCs w:val="21"/>
          <w:lang w:eastAsia="zh-CN"/>
        </w:rPr>
        <w:t>　建模原理</w:t>
      </w:r>
    </w:p>
    <w:p w14:paraId="5676634E">
      <w:pPr>
        <w:spacing w:line="360" w:lineRule="auto"/>
        <w:ind w:firstLine="404" w:firstLineChars="200"/>
        <w:jc w:val="both"/>
        <w:rPr>
          <w:spacing w:val="-4"/>
          <w:sz w:val="21"/>
          <w:szCs w:val="21"/>
          <w:lang w:eastAsia="zh-CN"/>
        </w:rPr>
      </w:pPr>
      <w:r>
        <w:rPr>
          <w:rFonts w:hint="eastAsia"/>
          <w:spacing w:val="-4"/>
          <w:sz w:val="21"/>
          <w:szCs w:val="21"/>
          <w:lang w:eastAsia="zh-CN"/>
        </w:rPr>
        <w:t>药物诱导焦虑模型通过特定药物作用于神经递质系统，激活或干扰中枢神经功能，从而诱发动物焦虑样行为。间氯苯哌嗪（</w:t>
      </w:r>
      <w:r>
        <w:rPr>
          <w:spacing w:val="-4"/>
          <w:sz w:val="21"/>
          <w:szCs w:val="21"/>
          <w:lang w:eastAsia="zh-CN"/>
        </w:rPr>
        <w:t>m-CPP</w:t>
      </w:r>
      <w:r>
        <w:rPr>
          <w:rFonts w:hint="eastAsia"/>
          <w:spacing w:val="-4"/>
          <w:sz w:val="21"/>
          <w:szCs w:val="21"/>
          <w:lang w:eastAsia="zh-CN"/>
        </w:rPr>
        <w:t>）作为</w:t>
      </w:r>
      <w:r>
        <w:rPr>
          <w:spacing w:val="-4"/>
          <w:sz w:val="21"/>
          <w:szCs w:val="21"/>
          <w:lang w:eastAsia="zh-CN"/>
        </w:rPr>
        <w:t>5-</w:t>
      </w:r>
      <w:r>
        <w:rPr>
          <w:rFonts w:hint="eastAsia"/>
          <w:spacing w:val="-4"/>
          <w:sz w:val="21"/>
          <w:szCs w:val="21"/>
          <w:lang w:eastAsia="zh-CN"/>
        </w:rPr>
        <w:t>羟色胺受体激动剂，能诱导明显的焦虑样行为；高剂量咖啡因通过刺激中枢神经系统，也可引发焦虑样情绪反应。</w:t>
      </w:r>
    </w:p>
    <w:p w14:paraId="16CC7F14">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4.4.2</w:t>
      </w:r>
      <w:r>
        <w:rPr>
          <w:rFonts w:hint="eastAsia" w:ascii="黑体" w:hAnsi="黑体" w:eastAsia="黑体" w:cs="黑体"/>
          <w:color w:val="000000"/>
          <w:sz w:val="21"/>
          <w:szCs w:val="21"/>
          <w:lang w:eastAsia="zh-CN"/>
        </w:rPr>
        <w:t>　造模方法</w:t>
      </w:r>
    </w:p>
    <w:p w14:paraId="3E33F0A4">
      <w:pPr>
        <w:pStyle w:val="13"/>
        <w:spacing w:line="360" w:lineRule="auto"/>
        <w:ind w:firstLine="404" w:firstLineChars="200"/>
        <w:rPr>
          <w:rFonts w:ascii="Times New Roman" w:hAnsi="Times New Roman"/>
          <w:spacing w:val="-4"/>
          <w:lang w:eastAsia="zh-CN"/>
        </w:rPr>
      </w:pPr>
      <w:r>
        <w:rPr>
          <w:rFonts w:hint="eastAsia" w:ascii="Times New Roman" w:hAnsi="Times New Roman" w:cs="Times New Roman"/>
          <w:spacing w:val="-4"/>
          <w:lang w:eastAsia="zh-CN"/>
        </w:rPr>
        <w:t>通过腹腔注射间氯苯哌嗪（</w:t>
      </w:r>
      <w:r>
        <w:rPr>
          <w:rFonts w:ascii="Times New Roman" w:hAnsi="Times New Roman" w:cs="Times New Roman"/>
          <w:spacing w:val="-4"/>
          <w:lang w:eastAsia="zh-CN"/>
        </w:rPr>
        <w:t>m-CPP</w:t>
      </w:r>
      <w:r>
        <w:rPr>
          <w:rFonts w:hint="eastAsia" w:ascii="Times New Roman" w:hAnsi="Times New Roman" w:cs="Times New Roman"/>
          <w:spacing w:val="-4"/>
          <w:lang w:eastAsia="zh-CN"/>
        </w:rPr>
        <w:t>）或给予高剂量咖啡因，诱导动物出现焦虑样行为。常结合明暗箱等行为学实验对动物的焦虑反应进行评估。</w:t>
      </w:r>
      <w:bookmarkEnd w:id="2"/>
    </w:p>
    <w:p w14:paraId="69A39D44">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4.5　</w:t>
      </w:r>
      <w:r>
        <w:rPr>
          <w:rFonts w:hint="eastAsia" w:ascii="黑体" w:hAnsi="黑体" w:eastAsia="黑体" w:cs="黑体"/>
          <w:color w:val="000000"/>
          <w:sz w:val="21"/>
          <w:szCs w:val="21"/>
          <w:lang w:eastAsia="zh-CN"/>
        </w:rPr>
        <w:t>基因编辑焦虑症动物模型</w:t>
      </w:r>
    </w:p>
    <w:p w14:paraId="44D523CD">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4.5.1</w:t>
      </w:r>
      <w:r>
        <w:rPr>
          <w:rFonts w:hint="eastAsia" w:ascii="黑体" w:hAnsi="黑体" w:eastAsia="黑体" w:cs="黑体"/>
          <w:color w:val="000000"/>
          <w:sz w:val="21"/>
          <w:szCs w:val="21"/>
          <w:lang w:eastAsia="zh-CN"/>
        </w:rPr>
        <w:t>　建模原理</w:t>
      </w:r>
    </w:p>
    <w:p w14:paraId="3FCB511B">
      <w:pPr>
        <w:pStyle w:val="13"/>
        <w:spacing w:line="360" w:lineRule="auto"/>
        <w:ind w:firstLine="404" w:firstLineChars="200"/>
        <w:rPr>
          <w:rFonts w:ascii="Times New Roman" w:hAnsi="Times New Roman"/>
          <w:spacing w:val="-4"/>
          <w:lang w:eastAsia="zh-CN"/>
        </w:rPr>
      </w:pPr>
      <w:r>
        <w:rPr>
          <w:rFonts w:hint="eastAsia" w:ascii="Times New Roman" w:hAnsi="Times New Roman" w:cs="Times New Roman"/>
          <w:spacing w:val="-4"/>
          <w:lang w:eastAsia="zh-CN"/>
        </w:rPr>
        <w:t>通过外源性基因转入或靶向基因敲除，影响与焦虑相关的关键基因表达，从而诱导动物表现出焦虑样行为。</w:t>
      </w:r>
    </w:p>
    <w:p w14:paraId="75F34648">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4.5.2</w:t>
      </w:r>
      <w:r>
        <w:rPr>
          <w:rFonts w:hint="eastAsia" w:ascii="黑体" w:hAnsi="黑体" w:eastAsia="黑体" w:cs="黑体"/>
          <w:color w:val="000000"/>
          <w:sz w:val="21"/>
          <w:szCs w:val="21"/>
          <w:lang w:eastAsia="zh-CN"/>
        </w:rPr>
        <w:t>　造模方法</w:t>
      </w:r>
    </w:p>
    <w:p w14:paraId="10DC3152">
      <w:pPr>
        <w:spacing w:line="360" w:lineRule="auto"/>
        <w:ind w:firstLine="404" w:firstLineChars="200"/>
        <w:jc w:val="both"/>
        <w:rPr>
          <w:spacing w:val="-4"/>
          <w:sz w:val="21"/>
          <w:szCs w:val="21"/>
          <w:lang w:eastAsia="zh-CN"/>
        </w:rPr>
      </w:pPr>
      <w:r>
        <w:rPr>
          <w:rFonts w:hint="eastAsia"/>
          <w:spacing w:val="-4"/>
          <w:sz w:val="21"/>
          <w:szCs w:val="21"/>
          <w:lang w:eastAsia="zh-CN"/>
        </w:rPr>
        <w:t>采用基因工程技术构建</w:t>
      </w:r>
      <w:r>
        <w:rPr>
          <w:spacing w:val="-4"/>
          <w:sz w:val="21"/>
          <w:szCs w:val="21"/>
          <w:lang w:eastAsia="zh-CN"/>
        </w:rPr>
        <w:t>Rab26</w:t>
      </w:r>
      <w:r>
        <w:rPr>
          <w:rFonts w:hint="eastAsia"/>
          <w:spacing w:val="-4"/>
          <w:sz w:val="21"/>
          <w:szCs w:val="21"/>
          <w:lang w:eastAsia="zh-CN"/>
        </w:rPr>
        <w:t>蛋白基因敲除小鼠或</w:t>
      </w:r>
      <w:r>
        <w:rPr>
          <w:spacing w:val="-4"/>
          <w:sz w:val="21"/>
          <w:szCs w:val="21"/>
          <w:lang w:eastAsia="zh-CN"/>
        </w:rPr>
        <w:t>GABA</w:t>
      </w:r>
      <w:r>
        <w:rPr>
          <w:rFonts w:hint="eastAsia"/>
          <w:spacing w:val="-4"/>
          <w:sz w:val="21"/>
          <w:szCs w:val="21"/>
          <w:lang w:eastAsia="zh-CN"/>
        </w:rPr>
        <w:t>相关基因缺失小鼠，进行行为学评价以验证焦虑样行为的出现。</w:t>
      </w:r>
    </w:p>
    <w:p w14:paraId="6A5CBF53">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4.6</w:t>
      </w:r>
      <w:r>
        <w:rPr>
          <w:rFonts w:hint="eastAsia" w:ascii="黑体" w:hAnsi="黑体" w:eastAsia="黑体" w:cs="黑体"/>
          <w:color w:val="000000"/>
          <w:sz w:val="21"/>
          <w:szCs w:val="21"/>
          <w:lang w:eastAsia="zh-CN"/>
        </w:rPr>
        <w:t>　</w:t>
      </w:r>
      <w:r>
        <w:rPr>
          <w:rFonts w:ascii="黑体" w:hAnsi="黑体" w:eastAsia="黑体" w:cs="黑体"/>
          <w:color w:val="000000"/>
          <w:sz w:val="21"/>
          <w:szCs w:val="21"/>
          <w:lang w:eastAsia="zh-CN"/>
        </w:rPr>
        <w:t>中医药病证结合焦虑症动物模型</w:t>
      </w:r>
    </w:p>
    <w:p w14:paraId="0324B743">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4.6.1</w:t>
      </w:r>
      <w:r>
        <w:rPr>
          <w:rFonts w:hint="eastAsia" w:ascii="黑体" w:hAnsi="黑体" w:eastAsia="黑体" w:cs="黑体"/>
          <w:color w:val="000000"/>
          <w:sz w:val="21"/>
          <w:szCs w:val="21"/>
          <w:lang w:eastAsia="zh-CN"/>
        </w:rPr>
        <w:t>　建模原理</w:t>
      </w:r>
    </w:p>
    <w:p w14:paraId="6C889153">
      <w:pPr>
        <w:spacing w:line="360" w:lineRule="auto"/>
        <w:ind w:firstLine="404" w:firstLineChars="200"/>
        <w:jc w:val="both"/>
        <w:rPr>
          <w:spacing w:val="-4"/>
          <w:sz w:val="21"/>
          <w:szCs w:val="21"/>
          <w:lang w:eastAsia="zh-CN"/>
        </w:rPr>
      </w:pPr>
      <w:r>
        <w:rPr>
          <w:rFonts w:hint="eastAsia"/>
          <w:spacing w:val="-4"/>
          <w:sz w:val="21"/>
          <w:szCs w:val="21"/>
          <w:lang w:eastAsia="zh-CN"/>
        </w:rPr>
        <w:t>基于中医传统理论，结合现代科学技术，模拟中医证候在动物体内的表现。</w:t>
      </w:r>
    </w:p>
    <w:p w14:paraId="4E3C0F58">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4.6.2</w:t>
      </w:r>
      <w:r>
        <w:rPr>
          <w:rFonts w:hint="eastAsia" w:ascii="黑体" w:hAnsi="黑体" w:eastAsia="黑体" w:cs="黑体"/>
          <w:color w:val="000000"/>
          <w:sz w:val="21"/>
          <w:szCs w:val="21"/>
          <w:lang w:eastAsia="zh-CN"/>
        </w:rPr>
        <w:t>　造模方法</w:t>
      </w:r>
    </w:p>
    <w:p w14:paraId="712575E9">
      <w:pPr>
        <w:spacing w:line="360" w:lineRule="auto"/>
        <w:ind w:firstLine="404" w:firstLineChars="200"/>
        <w:jc w:val="both"/>
        <w:rPr>
          <w:spacing w:val="-4"/>
          <w:sz w:val="21"/>
          <w:szCs w:val="21"/>
          <w:lang w:eastAsia="zh-CN"/>
        </w:rPr>
      </w:pPr>
      <w:r>
        <w:rPr>
          <w:rFonts w:hint="eastAsia"/>
          <w:spacing w:val="-4"/>
          <w:sz w:val="21"/>
          <w:szCs w:val="21"/>
          <w:lang w:eastAsia="zh-CN"/>
        </w:rPr>
        <w:t>采用传统中医病因造模、西医病理造模和药物诱导等方法，构建典型的中医证候焦虑症模型。现有模型包括肝郁气滞证模型、不确定性空瓶饮水应激诱导的气郁化火证模型、慢性束缚应激诱导的痰热扰心证模型及肝郁气滞型焦虑症模型。</w:t>
      </w:r>
    </w:p>
    <w:p w14:paraId="398130DB">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5</w:t>
      </w:r>
      <w:r>
        <w:rPr>
          <w:rFonts w:hint="eastAsia" w:ascii="黑体" w:hAnsi="黑体" w:eastAsia="黑体" w:cs="黑体"/>
          <w:color w:val="000000"/>
          <w:sz w:val="21"/>
          <w:szCs w:val="21"/>
          <w:lang w:eastAsia="zh-CN"/>
        </w:rPr>
        <w:t>　检测方法和评价指标</w:t>
      </w:r>
    </w:p>
    <w:p w14:paraId="2C3C09B7">
      <w:pPr>
        <w:spacing w:line="360" w:lineRule="auto"/>
        <w:ind w:firstLine="404" w:firstLineChars="200"/>
        <w:jc w:val="both"/>
        <w:rPr>
          <w:spacing w:val="-4"/>
          <w:sz w:val="21"/>
          <w:szCs w:val="21"/>
          <w:lang w:eastAsia="zh-CN"/>
        </w:rPr>
      </w:pPr>
      <w:r>
        <w:rPr>
          <w:rFonts w:hint="eastAsia"/>
          <w:spacing w:val="-4"/>
          <w:sz w:val="21"/>
          <w:szCs w:val="21"/>
          <w:lang w:eastAsia="zh-CN"/>
        </w:rPr>
        <w:t>根据目前相应病症的中西医临床诊疗指南，基于模型制备三原则（表观效度、结构效度与预测效度），以临床表现为标准，对模型指标进行评价，判断该动物模型与临床特征的吻合情况。包括整体行为特征、组织器官、细胞和分子、治疗效果、预后等在内的指标评价体系。</w:t>
      </w:r>
    </w:p>
    <w:p w14:paraId="164D8840">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5.1</w:t>
      </w:r>
      <w:r>
        <w:rPr>
          <w:rFonts w:hint="eastAsia" w:ascii="黑体" w:hAnsi="黑体" w:eastAsia="黑体" w:cs="黑体"/>
          <w:color w:val="000000"/>
          <w:sz w:val="21"/>
          <w:szCs w:val="21"/>
          <w:lang w:eastAsia="zh-CN"/>
        </w:rPr>
        <w:t>　一般行为</w:t>
      </w:r>
    </w:p>
    <w:p w14:paraId="3770BFC4">
      <w:pPr>
        <w:spacing w:line="360" w:lineRule="auto"/>
        <w:ind w:firstLine="404" w:firstLineChars="200"/>
        <w:jc w:val="both"/>
        <w:rPr>
          <w:spacing w:val="-4"/>
          <w:sz w:val="21"/>
          <w:szCs w:val="21"/>
          <w:lang w:eastAsia="zh-CN"/>
        </w:rPr>
      </w:pPr>
      <w:r>
        <w:rPr>
          <w:rFonts w:hint="eastAsia"/>
          <w:spacing w:val="-4"/>
          <w:sz w:val="21"/>
          <w:szCs w:val="21"/>
          <w:lang w:eastAsia="zh-CN"/>
        </w:rPr>
        <w:t>包括动物的自主活动情况、精神状态、毛发状态、饮食进水量、体质量、二便情况等。</w:t>
      </w:r>
    </w:p>
    <w:p w14:paraId="67B95FA6">
      <w:pPr>
        <w:spacing w:line="360" w:lineRule="auto"/>
        <w:ind w:firstLine="404" w:firstLineChars="200"/>
        <w:jc w:val="both"/>
        <w:rPr>
          <w:spacing w:val="-4"/>
          <w:sz w:val="21"/>
          <w:szCs w:val="21"/>
          <w:lang w:eastAsia="zh-CN"/>
        </w:rPr>
      </w:pPr>
      <w:r>
        <w:rPr>
          <w:rFonts w:hint="eastAsia"/>
          <w:spacing w:val="-4"/>
          <w:sz w:val="21"/>
          <w:szCs w:val="21"/>
          <w:lang w:eastAsia="zh-CN"/>
        </w:rPr>
        <w:t>a）体质量：定期测定（如每周1次~2次），体质量增长减缓或下降可作为应激反应的参考指标；</w:t>
      </w:r>
    </w:p>
    <w:p w14:paraId="3FA9CAC1">
      <w:pPr>
        <w:spacing w:line="360" w:lineRule="auto"/>
        <w:ind w:firstLine="404" w:firstLineChars="200"/>
        <w:jc w:val="both"/>
        <w:rPr>
          <w:spacing w:val="-4"/>
          <w:sz w:val="21"/>
          <w:szCs w:val="21"/>
          <w:lang w:eastAsia="zh-CN"/>
        </w:rPr>
      </w:pPr>
      <w:r>
        <w:rPr>
          <w:spacing w:val="-4"/>
          <w:sz w:val="21"/>
          <w:szCs w:val="21"/>
          <w:lang w:eastAsia="zh-CN"/>
        </w:rPr>
        <w:t>b）</w:t>
      </w:r>
      <w:r>
        <w:rPr>
          <w:rFonts w:hint="eastAsia"/>
          <w:spacing w:val="-4"/>
          <w:sz w:val="21"/>
          <w:szCs w:val="21"/>
          <w:lang w:eastAsia="zh-CN"/>
        </w:rPr>
        <w:t>排泄情况（粪便、尿液）：观察排便次数及粪便性状（如成形度、稀软程度）变化，可采用记录或评分方式进行半定量评价；</w:t>
      </w:r>
    </w:p>
    <w:p w14:paraId="6FD414B1">
      <w:pPr>
        <w:spacing w:line="360" w:lineRule="auto"/>
        <w:ind w:firstLine="404" w:firstLineChars="200"/>
        <w:jc w:val="both"/>
        <w:rPr>
          <w:spacing w:val="-4"/>
          <w:sz w:val="21"/>
          <w:szCs w:val="21"/>
          <w:lang w:eastAsia="zh-CN"/>
        </w:rPr>
      </w:pPr>
      <w:r>
        <w:rPr>
          <w:spacing w:val="-4"/>
          <w:sz w:val="21"/>
          <w:szCs w:val="21"/>
          <w:lang w:eastAsia="zh-CN"/>
        </w:rPr>
        <w:t>c）</w:t>
      </w:r>
      <w:r>
        <w:rPr>
          <w:rFonts w:hint="eastAsia"/>
          <w:spacing w:val="-4"/>
          <w:sz w:val="21"/>
          <w:szCs w:val="21"/>
          <w:lang w:eastAsia="zh-CN"/>
        </w:rPr>
        <w:t>一般状态：如毛发蓬乱、蜷缩、活动减少等，可作为辅助观察指标。</w:t>
      </w:r>
    </w:p>
    <w:p w14:paraId="448507AE">
      <w:pPr>
        <w:spacing w:line="360" w:lineRule="auto"/>
        <w:ind w:firstLine="404" w:firstLineChars="200"/>
        <w:jc w:val="both"/>
        <w:rPr>
          <w:spacing w:val="-4"/>
          <w:sz w:val="21"/>
          <w:szCs w:val="21"/>
          <w:lang w:eastAsia="zh-CN"/>
        </w:rPr>
      </w:pPr>
      <w:r>
        <w:rPr>
          <w:rFonts w:hint="eastAsia"/>
          <w:spacing w:val="-4"/>
          <w:sz w:val="21"/>
          <w:szCs w:val="21"/>
          <w:lang w:eastAsia="zh-CN"/>
        </w:rPr>
        <w:t>一般行为指标主要用于辅助评价，不应作为模型判定的唯一依据</w:t>
      </w:r>
    </w:p>
    <w:p w14:paraId="7B7984BC">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5.2</w:t>
      </w:r>
      <w:r>
        <w:rPr>
          <w:rFonts w:hint="eastAsia" w:ascii="黑体" w:hAnsi="黑体" w:eastAsia="黑体" w:cs="黑体"/>
          <w:color w:val="000000"/>
          <w:sz w:val="21"/>
          <w:szCs w:val="21"/>
          <w:lang w:eastAsia="zh-CN"/>
        </w:rPr>
        <w:t>　整体行为学</w:t>
      </w:r>
    </w:p>
    <w:p w14:paraId="2FB485C3">
      <w:pPr>
        <w:spacing w:line="360" w:lineRule="auto"/>
        <w:ind w:firstLine="404" w:firstLineChars="200"/>
        <w:jc w:val="both"/>
        <w:rPr>
          <w:spacing w:val="-4"/>
          <w:sz w:val="21"/>
          <w:szCs w:val="21"/>
          <w:lang w:eastAsia="zh-CN"/>
        </w:rPr>
      </w:pPr>
      <w:r>
        <w:rPr>
          <w:rFonts w:hint="eastAsia"/>
          <w:spacing w:val="-4"/>
          <w:sz w:val="21"/>
          <w:szCs w:val="21"/>
          <w:lang w:eastAsia="zh-CN"/>
        </w:rPr>
        <w:t>常见的焦虑行为学检测包括高架十字迷宫实验、旷场实验、明</w:t>
      </w:r>
      <w:r>
        <w:rPr>
          <w:spacing w:val="-4"/>
          <w:sz w:val="21"/>
          <w:szCs w:val="21"/>
          <w:lang w:eastAsia="zh-CN"/>
        </w:rPr>
        <w:t>-</w:t>
      </w:r>
      <w:r>
        <w:rPr>
          <w:rFonts w:hint="eastAsia"/>
          <w:spacing w:val="-4"/>
          <w:sz w:val="21"/>
          <w:szCs w:val="21"/>
          <w:lang w:eastAsia="zh-CN"/>
        </w:rPr>
        <w:t>暗箱实验、新环境摄食抑制实验等，详见中国实验动物学会团体标准“大小鼠情绪行为实验技术规范”</w:t>
      </w:r>
      <w:r>
        <w:rPr>
          <w:rFonts w:hint="eastAsia"/>
          <w:lang w:eastAsia="zh-CN"/>
        </w:rPr>
        <w:t xml:space="preserve"> </w:t>
      </w:r>
      <w:r>
        <w:rPr>
          <w:spacing w:val="-4"/>
          <w:sz w:val="21"/>
          <w:szCs w:val="21"/>
          <w:lang w:eastAsia="zh-CN"/>
        </w:rPr>
        <w:t>T/CALAS 75-2019）的相关规定</w:t>
      </w:r>
      <w:r>
        <w:rPr>
          <w:rFonts w:hint="eastAsia"/>
          <w:spacing w:val="-4"/>
          <w:sz w:val="21"/>
          <w:szCs w:val="21"/>
          <w:lang w:eastAsia="zh-CN"/>
        </w:rPr>
        <w:t>。主要评价指标及判定原则如下。</w:t>
      </w:r>
    </w:p>
    <w:p w14:paraId="15EF6032">
      <w:pPr>
        <w:spacing w:line="360" w:lineRule="auto"/>
        <w:ind w:firstLine="404" w:firstLineChars="200"/>
        <w:jc w:val="both"/>
        <w:rPr>
          <w:spacing w:val="-4"/>
          <w:sz w:val="21"/>
          <w:szCs w:val="21"/>
          <w:lang w:eastAsia="zh-CN"/>
        </w:rPr>
      </w:pPr>
      <w:r>
        <w:rPr>
          <w:rFonts w:hint="eastAsia"/>
          <w:spacing w:val="-4"/>
          <w:sz w:val="21"/>
          <w:szCs w:val="21"/>
          <w:lang w:eastAsia="zh-CN"/>
        </w:rPr>
        <w:t>a）高架十字迷宫实验：以开放臂进入次数、开放臂停留时间及其比例为主要指标；开放臂活动减少提示焦虑水平升高；</w:t>
      </w:r>
    </w:p>
    <w:p w14:paraId="0002C634">
      <w:pPr>
        <w:spacing w:line="360" w:lineRule="auto"/>
        <w:ind w:firstLine="404" w:firstLineChars="200"/>
        <w:jc w:val="both"/>
        <w:rPr>
          <w:spacing w:val="-4"/>
          <w:sz w:val="21"/>
          <w:szCs w:val="21"/>
          <w:lang w:eastAsia="zh-CN"/>
        </w:rPr>
      </w:pPr>
      <w:r>
        <w:rPr>
          <w:spacing w:val="-4"/>
          <w:sz w:val="21"/>
          <w:szCs w:val="21"/>
          <w:lang w:eastAsia="zh-CN"/>
        </w:rPr>
        <w:t>b）</w:t>
      </w:r>
      <w:r>
        <w:rPr>
          <w:rFonts w:hint="eastAsia"/>
          <w:spacing w:val="-4"/>
          <w:sz w:val="21"/>
          <w:szCs w:val="21"/>
          <w:lang w:eastAsia="zh-CN"/>
        </w:rPr>
        <w:t>旷场实验：以中央区域活动时间、活动距离及进入次数为指标；中央区域活动减少提示焦虑水平升高；</w:t>
      </w:r>
    </w:p>
    <w:p w14:paraId="3D2F1B32">
      <w:pPr>
        <w:spacing w:line="360" w:lineRule="auto"/>
        <w:ind w:firstLine="404" w:firstLineChars="200"/>
        <w:jc w:val="both"/>
        <w:rPr>
          <w:spacing w:val="-4"/>
          <w:sz w:val="21"/>
          <w:szCs w:val="21"/>
          <w:lang w:eastAsia="zh-CN"/>
        </w:rPr>
      </w:pPr>
      <w:r>
        <w:rPr>
          <w:spacing w:val="-4"/>
          <w:sz w:val="21"/>
          <w:szCs w:val="21"/>
          <w:lang w:eastAsia="zh-CN"/>
        </w:rPr>
        <w:t>c）</w:t>
      </w:r>
      <w:r>
        <w:rPr>
          <w:rFonts w:hint="eastAsia"/>
          <w:spacing w:val="-4"/>
          <w:sz w:val="21"/>
          <w:szCs w:val="21"/>
          <w:lang w:eastAsia="zh-CN"/>
        </w:rPr>
        <w:t>明暗箱实验：以进入明室次数及明室停留时间为指标；明室活动减少提示焦虑水平升高；</w:t>
      </w:r>
    </w:p>
    <w:p w14:paraId="71F58914">
      <w:pPr>
        <w:spacing w:line="360" w:lineRule="auto"/>
        <w:ind w:firstLine="404" w:firstLineChars="200"/>
        <w:jc w:val="both"/>
        <w:rPr>
          <w:spacing w:val="-4"/>
          <w:sz w:val="21"/>
          <w:szCs w:val="21"/>
          <w:lang w:eastAsia="zh-CN"/>
        </w:rPr>
      </w:pPr>
      <w:r>
        <w:rPr>
          <w:spacing w:val="-4"/>
          <w:sz w:val="21"/>
          <w:szCs w:val="21"/>
          <w:lang w:eastAsia="zh-CN"/>
        </w:rPr>
        <w:t>d）</w:t>
      </w:r>
      <w:r>
        <w:rPr>
          <w:rFonts w:hint="eastAsia"/>
          <w:spacing w:val="-4"/>
          <w:sz w:val="21"/>
          <w:szCs w:val="21"/>
          <w:lang w:eastAsia="zh-CN"/>
        </w:rPr>
        <w:t>新环境摄食抑制实验：以首次摄食潜伏期为指标；摄食潜伏期延长提示焦虑水平升高。</w:t>
      </w:r>
    </w:p>
    <w:p w14:paraId="011DE9CD">
      <w:pPr>
        <w:spacing w:line="360" w:lineRule="auto"/>
        <w:ind w:firstLine="404" w:firstLineChars="200"/>
        <w:jc w:val="both"/>
        <w:rPr>
          <w:spacing w:val="-4"/>
          <w:sz w:val="21"/>
          <w:szCs w:val="21"/>
          <w:lang w:eastAsia="zh-CN"/>
        </w:rPr>
      </w:pPr>
      <w:r>
        <w:rPr>
          <w:spacing w:val="-4"/>
          <w:sz w:val="21"/>
          <w:szCs w:val="21"/>
          <w:lang w:eastAsia="zh-CN"/>
        </w:rPr>
        <w:t>当模型组动物在上述行为学指标中表现出与对照组相比的显著差异，且变化方向符合焦虑样行为特征时，可判定模型构建成功</w:t>
      </w:r>
      <w:r>
        <w:rPr>
          <w:rFonts w:hint="eastAsia"/>
          <w:spacing w:val="-4"/>
          <w:sz w:val="21"/>
          <w:szCs w:val="21"/>
          <w:lang w:eastAsia="zh-CN"/>
        </w:rPr>
        <w:t>。</w:t>
      </w:r>
    </w:p>
    <w:p w14:paraId="3C2E8C97">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5.3</w:t>
      </w:r>
      <w:r>
        <w:rPr>
          <w:rFonts w:hint="eastAsia" w:ascii="黑体" w:hAnsi="黑体" w:eastAsia="黑体" w:cs="黑体"/>
          <w:color w:val="000000"/>
          <w:sz w:val="21"/>
          <w:szCs w:val="21"/>
          <w:lang w:eastAsia="zh-CN"/>
        </w:rPr>
        <w:t>　组织器官</w:t>
      </w:r>
    </w:p>
    <w:p w14:paraId="60D450B3">
      <w:pPr>
        <w:spacing w:line="360" w:lineRule="auto"/>
        <w:ind w:firstLine="404" w:firstLineChars="200"/>
        <w:jc w:val="both"/>
        <w:rPr>
          <w:spacing w:val="-4"/>
          <w:sz w:val="21"/>
          <w:szCs w:val="21"/>
          <w:lang w:eastAsia="zh-CN"/>
        </w:rPr>
      </w:pPr>
      <w:r>
        <w:rPr>
          <w:rFonts w:hint="eastAsia"/>
          <w:spacing w:val="-4"/>
          <w:sz w:val="21"/>
          <w:szCs w:val="21"/>
          <w:lang w:eastAsia="zh-CN"/>
        </w:rPr>
        <w:t>焦虑症相关脑区主要包括杏仁核、前额皮层、海马、蓝斑和中缝核。杏仁核中央核控制恐惧及焦虑反应，激活交感神经和下丘脑</w:t>
      </w:r>
      <w:r>
        <w:rPr>
          <w:spacing w:val="-4"/>
          <w:sz w:val="21"/>
          <w:szCs w:val="21"/>
          <w:lang w:eastAsia="zh-CN"/>
        </w:rPr>
        <w:t>-</w:t>
      </w:r>
      <w:r>
        <w:rPr>
          <w:rFonts w:hint="eastAsia"/>
          <w:spacing w:val="-4"/>
          <w:sz w:val="21"/>
          <w:szCs w:val="21"/>
          <w:lang w:eastAsia="zh-CN"/>
        </w:rPr>
        <w:t>垂体</w:t>
      </w:r>
      <w:r>
        <w:rPr>
          <w:spacing w:val="-4"/>
          <w:sz w:val="21"/>
          <w:szCs w:val="21"/>
          <w:lang w:eastAsia="zh-CN"/>
        </w:rPr>
        <w:t>-</w:t>
      </w:r>
      <w:r>
        <w:rPr>
          <w:rFonts w:hint="eastAsia"/>
          <w:spacing w:val="-4"/>
          <w:sz w:val="21"/>
          <w:szCs w:val="21"/>
          <w:lang w:eastAsia="zh-CN"/>
        </w:rPr>
        <w:t>肾上腺轴；前额皮层与杏仁核互联，参与焦虑的认知调节与控制；海马负责记忆存储并调节应激反应；蓝斑含去甲肾上腺素能神经元，参与交感神经系统激活；中缝核含</w:t>
      </w:r>
      <w:r>
        <w:rPr>
          <w:spacing w:val="-4"/>
          <w:sz w:val="21"/>
          <w:szCs w:val="21"/>
          <w:lang w:eastAsia="zh-CN"/>
        </w:rPr>
        <w:t>5-</w:t>
      </w:r>
      <w:r>
        <w:rPr>
          <w:rFonts w:hint="eastAsia"/>
          <w:spacing w:val="-4"/>
          <w:sz w:val="21"/>
          <w:szCs w:val="21"/>
          <w:lang w:eastAsia="zh-CN"/>
        </w:rPr>
        <w:t>羟色胺能神经元，调节情绪、认知、睡眠、食欲及体能等。</w:t>
      </w:r>
      <w:r>
        <w:rPr>
          <w:spacing w:val="-4"/>
          <w:sz w:val="21"/>
          <w:szCs w:val="21"/>
          <w:lang w:eastAsia="zh-CN"/>
        </w:rPr>
        <w:t>可采用组织学染色（如HE染色、尼氏染色）、免疫组织化学或免疫荧光等方法，对上述脑区的神经元形态结构及功能相关蛋白表达进行检测。当模型组动物在相关脑区出现神经元结构损伤、排列紊乱或相关蛋白表达异常，且与对照组相比具有统计学差异（P &lt; 0.05）时，可作为焦虑模型构建的支持性证据。</w:t>
      </w:r>
    </w:p>
    <w:p w14:paraId="4C28C6AE">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5.4</w:t>
      </w:r>
      <w:r>
        <w:rPr>
          <w:rFonts w:hint="eastAsia" w:ascii="黑体" w:hAnsi="黑体" w:eastAsia="黑体" w:cs="黑体"/>
          <w:color w:val="000000"/>
          <w:sz w:val="21"/>
          <w:szCs w:val="21"/>
          <w:lang w:eastAsia="zh-CN"/>
        </w:rPr>
        <w:t>　生理生化</w:t>
      </w:r>
    </w:p>
    <w:p w14:paraId="5B07F598">
      <w:pPr>
        <w:spacing w:line="360" w:lineRule="auto"/>
        <w:ind w:firstLine="404" w:firstLineChars="200"/>
        <w:jc w:val="both"/>
        <w:rPr>
          <w:spacing w:val="-4"/>
          <w:sz w:val="21"/>
          <w:szCs w:val="21"/>
          <w:lang w:eastAsia="zh-CN"/>
        </w:rPr>
      </w:pPr>
      <w:r>
        <w:rPr>
          <w:spacing w:val="-4"/>
          <w:sz w:val="21"/>
          <w:szCs w:val="21"/>
          <w:lang w:eastAsia="zh-CN"/>
        </w:rPr>
        <w:t>检测指标包括血清或脑组织中炎症因子、神经递质及氧化应激相关指标，以及神经元、突触及线粒体结构变化等</w:t>
      </w:r>
      <w:r>
        <w:rPr>
          <w:rFonts w:hint="eastAsia"/>
          <w:spacing w:val="-4"/>
          <w:sz w:val="21"/>
          <w:szCs w:val="21"/>
          <w:lang w:eastAsia="zh-CN"/>
        </w:rPr>
        <w:t>。</w:t>
      </w:r>
      <w:r>
        <w:rPr>
          <w:spacing w:val="-4"/>
          <w:sz w:val="21"/>
          <w:szCs w:val="21"/>
          <w:lang w:eastAsia="zh-CN"/>
        </w:rPr>
        <w:t>常用检测方法包括酶联免疫吸附法（ELISA）、高效液相色谱法（HPLC）、Western blot、实时荧光定量PCR（qPCR）等。</w:t>
      </w:r>
      <w:r>
        <w:rPr>
          <w:rFonts w:hint="eastAsia"/>
          <w:spacing w:val="-4"/>
          <w:sz w:val="21"/>
          <w:szCs w:val="21"/>
          <w:lang w:eastAsia="zh-CN"/>
        </w:rPr>
        <w:t>焦虑模型动物通常表现为炎症因子水平升高、神经递质紊乱及氧化应激增强等变化。当上述指标与对照组相比具有统计学差异（P &lt; 0.05），且变化方向符合焦虑相关病理特征时，可作为模型构建的支持性评价指标。生理生化指标宜结合行为学检测结果进行综合评价。</w:t>
      </w:r>
    </w:p>
    <w:p w14:paraId="43A9B47C">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5.</w:t>
      </w:r>
      <w:r>
        <w:rPr>
          <w:rFonts w:hint="eastAsia" w:ascii="黑体" w:hAnsi="黑体" w:eastAsia="黑体" w:cs="黑体"/>
          <w:color w:val="000000"/>
          <w:sz w:val="21"/>
          <w:szCs w:val="21"/>
          <w:lang w:eastAsia="zh-CN"/>
        </w:rPr>
        <w:t>5　</w:t>
      </w:r>
      <w:r>
        <w:rPr>
          <w:rFonts w:ascii="黑体" w:hAnsi="黑体" w:eastAsia="黑体" w:cs="黑体"/>
          <w:color w:val="000000"/>
          <w:sz w:val="21"/>
          <w:szCs w:val="21"/>
          <w:lang w:eastAsia="zh-CN"/>
        </w:rPr>
        <w:t>判定原则</w:t>
      </w:r>
    </w:p>
    <w:p w14:paraId="75FEEC02">
      <w:pPr>
        <w:spacing w:line="360" w:lineRule="auto"/>
        <w:ind w:firstLine="404" w:firstLineChars="200"/>
        <w:jc w:val="both"/>
        <w:rPr>
          <w:spacing w:val="-4"/>
          <w:sz w:val="21"/>
          <w:szCs w:val="21"/>
          <w:lang w:eastAsia="zh-CN"/>
        </w:rPr>
      </w:pPr>
      <w:r>
        <w:rPr>
          <w:spacing w:val="-4"/>
          <w:sz w:val="21"/>
          <w:szCs w:val="21"/>
          <w:lang w:eastAsia="zh-CN"/>
        </w:rPr>
        <w:t>焦虑动物模型的评价应遵循多指标综合判定原则</w:t>
      </w:r>
      <w:r>
        <w:rPr>
          <w:rFonts w:hint="eastAsia"/>
          <w:spacing w:val="-4"/>
          <w:sz w:val="21"/>
          <w:szCs w:val="21"/>
          <w:lang w:eastAsia="zh-CN"/>
        </w:rPr>
        <w:t>，以行为学指标应作为模型判定的核心依据；一般行为、组织器官及生理生化指标作为支持性证据；模型组与对照组相比，在行为学指标中出现统计学差异，且变化方向符合焦虑特征时，可判定模型构建成功；宜结合不少于2种行为学实验及1种以上生物学指标进行综合评价。</w:t>
      </w:r>
    </w:p>
    <w:p w14:paraId="536059B1">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5.</w:t>
      </w:r>
      <w:r>
        <w:rPr>
          <w:rFonts w:hint="eastAsia" w:ascii="黑体" w:hAnsi="黑体" w:eastAsia="黑体" w:cs="黑体"/>
          <w:color w:val="000000"/>
          <w:sz w:val="21"/>
          <w:szCs w:val="21"/>
          <w:lang w:eastAsia="zh-CN"/>
        </w:rPr>
        <w:t>6　动物伦理与福利要求</w:t>
      </w:r>
    </w:p>
    <w:p w14:paraId="76D05985">
      <w:pPr>
        <w:spacing w:line="360" w:lineRule="auto"/>
        <w:ind w:firstLine="404" w:firstLineChars="200"/>
        <w:jc w:val="both"/>
        <w:rPr>
          <w:spacing w:val="-4"/>
          <w:sz w:val="21"/>
          <w:szCs w:val="21"/>
          <w:lang w:eastAsia="zh-CN"/>
        </w:rPr>
      </w:pPr>
      <w:r>
        <w:rPr>
          <w:spacing w:val="-4"/>
          <w:sz w:val="21"/>
          <w:szCs w:val="21"/>
          <w:lang w:eastAsia="zh-CN"/>
        </w:rPr>
        <w:t>实验过程中应符合《实验动物 福利伦理审查指南》（GB/T 35892）等相关规范要求</w:t>
      </w:r>
      <w:r>
        <w:rPr>
          <w:rFonts w:hint="eastAsia"/>
          <w:spacing w:val="-4"/>
          <w:sz w:val="21"/>
          <w:szCs w:val="21"/>
          <w:lang w:eastAsia="zh-CN"/>
        </w:rPr>
        <w:t>。在模型制备及检测过程中，应尽量减少动物痛苦和应激强度，合理控制刺激时间与强度，避免造成严重损伤或死亡。涉及电刺激、束缚、社会挫败及母子分离等操作时，应加强动物状态监测，必要时采取干预措施。当动物出现明显异常状态（如严重体质量下降、持续性攻击行为、严重自伤或活动能力丧失等）时，应及时终止实验或实施人道处置。</w:t>
      </w:r>
    </w:p>
    <w:p w14:paraId="698D667F">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6</w:t>
      </w:r>
      <w:r>
        <w:rPr>
          <w:rFonts w:hint="eastAsia" w:ascii="黑体" w:hAnsi="黑体" w:eastAsia="黑体" w:cs="黑体"/>
          <w:color w:val="000000"/>
          <w:sz w:val="21"/>
          <w:szCs w:val="21"/>
          <w:lang w:eastAsia="zh-CN"/>
        </w:rPr>
        <w:t>　其他</w:t>
      </w:r>
    </w:p>
    <w:p w14:paraId="5CAB9AF3">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6.1</w:t>
      </w:r>
      <w:r>
        <w:rPr>
          <w:rFonts w:hint="eastAsia" w:ascii="黑体" w:hAnsi="黑体" w:eastAsia="黑体" w:cs="黑体"/>
          <w:color w:val="000000"/>
          <w:sz w:val="21"/>
          <w:szCs w:val="21"/>
          <w:lang w:eastAsia="zh-CN"/>
        </w:rPr>
        <w:t>　</w:t>
      </w:r>
      <w:r>
        <w:rPr>
          <w:rFonts w:ascii="黑体" w:hAnsi="黑体" w:eastAsia="黑体" w:cs="黑体"/>
          <w:color w:val="000000"/>
          <w:sz w:val="21"/>
          <w:szCs w:val="21"/>
          <w:lang w:eastAsia="zh-CN"/>
        </w:rPr>
        <w:t>模型选择原则</w:t>
      </w:r>
    </w:p>
    <w:p w14:paraId="546751F6">
      <w:pPr>
        <w:spacing w:line="360" w:lineRule="auto"/>
        <w:ind w:firstLine="505" w:firstLineChars="250"/>
        <w:jc w:val="both"/>
        <w:rPr>
          <w:spacing w:val="-4"/>
          <w:sz w:val="21"/>
          <w:szCs w:val="21"/>
          <w:lang w:eastAsia="zh-CN"/>
        </w:rPr>
      </w:pPr>
      <w:r>
        <w:rPr>
          <w:spacing w:val="-4"/>
          <w:sz w:val="21"/>
          <w:szCs w:val="21"/>
          <w:lang w:eastAsia="zh-CN"/>
        </w:rPr>
        <w:t>研究焦虑症时，应遵循多模型、多指标原则，结合模型特点、致病机制及研究目的选择合适的动物模型。宜采用或以上不同致病原理模拟的动物模型、每种动物模型应采用行为实验方法中2种、每种实验方法应重复一次</w:t>
      </w:r>
      <w:r>
        <w:rPr>
          <w:rFonts w:hint="eastAsia"/>
          <w:spacing w:val="-4"/>
          <w:sz w:val="21"/>
          <w:szCs w:val="21"/>
          <w:lang w:eastAsia="zh-CN"/>
        </w:rPr>
        <w:t>。</w:t>
      </w:r>
    </w:p>
    <w:p w14:paraId="365800DF">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6.</w:t>
      </w:r>
      <w:r>
        <w:rPr>
          <w:rFonts w:hint="eastAsia" w:ascii="黑体" w:hAnsi="黑体" w:eastAsia="黑体" w:cs="黑体"/>
          <w:color w:val="000000"/>
          <w:sz w:val="21"/>
          <w:szCs w:val="21"/>
          <w:lang w:eastAsia="zh-CN"/>
        </w:rPr>
        <w:t>2　</w:t>
      </w:r>
      <w:r>
        <w:rPr>
          <w:rFonts w:ascii="黑体" w:hAnsi="黑体" w:eastAsia="黑体" w:cs="黑体"/>
          <w:color w:val="000000"/>
          <w:sz w:val="21"/>
          <w:szCs w:val="21"/>
          <w:lang w:eastAsia="zh-CN"/>
        </w:rPr>
        <w:t>样本量与评价</w:t>
      </w:r>
      <w:r>
        <w:rPr>
          <w:rFonts w:hint="eastAsia" w:ascii="黑体" w:hAnsi="黑体" w:eastAsia="黑体" w:cs="黑体"/>
          <w:color w:val="000000"/>
          <w:sz w:val="21"/>
          <w:szCs w:val="21"/>
          <w:lang w:eastAsia="zh-CN"/>
        </w:rPr>
        <w:t>原则</w:t>
      </w:r>
    </w:p>
    <w:p w14:paraId="2A669280">
      <w:pPr>
        <w:spacing w:line="360" w:lineRule="auto"/>
        <w:ind w:firstLine="505" w:firstLineChars="250"/>
        <w:jc w:val="both"/>
        <w:rPr>
          <w:spacing w:val="-4"/>
          <w:sz w:val="21"/>
          <w:szCs w:val="21"/>
          <w:lang w:eastAsia="zh-CN"/>
        </w:rPr>
      </w:pPr>
      <w:r>
        <w:rPr>
          <w:spacing w:val="-4"/>
          <w:sz w:val="21"/>
          <w:szCs w:val="21"/>
          <w:lang w:eastAsia="zh-CN"/>
        </w:rPr>
        <w:t>实验动物数量应满足统计学分析要求，一般每组不少于8</w:t>
      </w:r>
      <w:r>
        <w:rPr>
          <w:rFonts w:hint="eastAsia"/>
          <w:spacing w:val="-4"/>
          <w:sz w:val="21"/>
          <w:szCs w:val="21"/>
          <w:lang w:eastAsia="zh-CN"/>
        </w:rPr>
        <w:t>只~</w:t>
      </w:r>
      <w:r>
        <w:rPr>
          <w:spacing w:val="-4"/>
          <w:sz w:val="21"/>
          <w:szCs w:val="21"/>
          <w:lang w:eastAsia="zh-CN"/>
        </w:rPr>
        <w:t>10只（或根据统计学方法进行样本量估算），以保证模型评价结果的可靠性和稳定性。</w:t>
      </w:r>
    </w:p>
    <w:p w14:paraId="7CE2AC6F">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6.</w:t>
      </w:r>
      <w:r>
        <w:rPr>
          <w:rFonts w:hint="eastAsia" w:ascii="黑体" w:hAnsi="黑体" w:eastAsia="黑体" w:cs="黑体"/>
          <w:color w:val="000000"/>
          <w:sz w:val="21"/>
          <w:szCs w:val="21"/>
          <w:lang w:eastAsia="zh-CN"/>
        </w:rPr>
        <w:t>3　</w:t>
      </w:r>
      <w:r>
        <w:rPr>
          <w:rFonts w:ascii="黑体" w:hAnsi="黑体" w:eastAsia="黑体" w:cs="黑体"/>
          <w:color w:val="000000"/>
          <w:sz w:val="21"/>
          <w:szCs w:val="21"/>
          <w:lang w:eastAsia="zh-CN"/>
        </w:rPr>
        <w:t>阳性对照选择</w:t>
      </w:r>
    </w:p>
    <w:p w14:paraId="05988870">
      <w:pPr>
        <w:spacing w:line="360" w:lineRule="auto"/>
        <w:ind w:firstLine="505" w:firstLineChars="250"/>
        <w:jc w:val="both"/>
        <w:rPr>
          <w:spacing w:val="-4"/>
          <w:sz w:val="21"/>
          <w:szCs w:val="21"/>
          <w:lang w:eastAsia="zh-CN"/>
        </w:rPr>
      </w:pPr>
      <w:r>
        <w:rPr>
          <w:spacing w:val="-4"/>
          <w:sz w:val="21"/>
          <w:szCs w:val="21"/>
          <w:lang w:eastAsia="zh-CN"/>
        </w:rPr>
        <w:t>应根据模型原理、指标敏感性和研究目的，选择与受试药物作用机制相似的已上市药物作为阳性对照药。中医药研究中，还应选择与相应证候相符的中药作为对照</w:t>
      </w:r>
      <w:r>
        <w:rPr>
          <w:rFonts w:hint="eastAsia"/>
          <w:spacing w:val="-4"/>
          <w:sz w:val="21"/>
          <w:szCs w:val="21"/>
          <w:lang w:eastAsia="zh-CN"/>
        </w:rPr>
        <w:t>。</w:t>
      </w:r>
    </w:p>
    <w:p w14:paraId="38362E3C">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6.3</w:t>
      </w:r>
      <w:r>
        <w:rPr>
          <w:rFonts w:hint="eastAsia" w:ascii="黑体" w:hAnsi="黑体" w:eastAsia="黑体" w:cs="黑体"/>
          <w:color w:val="000000"/>
          <w:sz w:val="21"/>
          <w:szCs w:val="21"/>
          <w:lang w:eastAsia="zh-CN"/>
        </w:rPr>
        <w:t>　</w:t>
      </w:r>
      <w:r>
        <w:rPr>
          <w:rFonts w:ascii="黑体" w:hAnsi="黑体" w:eastAsia="黑体" w:cs="黑体"/>
          <w:color w:val="000000"/>
          <w:sz w:val="21"/>
          <w:szCs w:val="21"/>
          <w:lang w:eastAsia="zh-CN"/>
        </w:rPr>
        <w:t>中医病证结合模型评价</w:t>
      </w:r>
    </w:p>
    <w:p w14:paraId="210656C4">
      <w:pPr>
        <w:spacing w:line="360" w:lineRule="auto"/>
        <w:ind w:firstLine="505" w:firstLineChars="250"/>
        <w:jc w:val="both"/>
        <w:rPr>
          <w:spacing w:val="-4"/>
          <w:sz w:val="21"/>
          <w:szCs w:val="21"/>
          <w:lang w:eastAsia="zh-CN"/>
        </w:rPr>
      </w:pPr>
      <w:r>
        <w:rPr>
          <w:spacing w:val="-4"/>
          <w:sz w:val="21"/>
          <w:szCs w:val="21"/>
          <w:lang w:eastAsia="zh-CN"/>
        </w:rPr>
        <w:t>在中医病证结合焦虑模型评价中，应结合中医证候特征进行综合分析</w:t>
      </w:r>
      <w:r>
        <w:rPr>
          <w:rFonts w:hint="eastAsia"/>
          <w:spacing w:val="-4"/>
          <w:sz w:val="21"/>
          <w:szCs w:val="21"/>
          <w:lang w:eastAsia="zh-CN"/>
        </w:rPr>
        <w:t>。</w:t>
      </w:r>
    </w:p>
    <w:p w14:paraId="2402DD73">
      <w:pPr>
        <w:spacing w:line="360" w:lineRule="auto"/>
        <w:jc w:val="both"/>
        <w:rPr>
          <w:rFonts w:hint="eastAsia" w:ascii="黑体" w:hAnsi="黑体" w:eastAsia="黑体" w:cs="黑体"/>
          <w:color w:val="000000"/>
          <w:sz w:val="21"/>
          <w:szCs w:val="21"/>
          <w:lang w:eastAsia="zh-CN"/>
        </w:rPr>
      </w:pPr>
      <w:r>
        <w:rPr>
          <w:rFonts w:ascii="黑体" w:hAnsi="黑体" w:eastAsia="黑体" w:cs="黑体"/>
          <w:color w:val="000000"/>
          <w:sz w:val="21"/>
          <w:szCs w:val="21"/>
          <w:lang w:eastAsia="zh-CN"/>
        </w:rPr>
        <w:t>6.4</w:t>
      </w:r>
      <w:r>
        <w:rPr>
          <w:rFonts w:hint="eastAsia" w:ascii="黑体" w:hAnsi="黑体" w:eastAsia="黑体" w:cs="黑体"/>
          <w:color w:val="000000"/>
          <w:sz w:val="21"/>
          <w:szCs w:val="21"/>
          <w:lang w:eastAsia="zh-CN"/>
        </w:rPr>
        <w:t>　</w:t>
      </w:r>
      <w:r>
        <w:rPr>
          <w:rFonts w:ascii="黑体" w:hAnsi="黑体" w:eastAsia="黑体" w:cs="黑体"/>
          <w:color w:val="000000"/>
          <w:sz w:val="21"/>
          <w:szCs w:val="21"/>
          <w:lang w:eastAsia="zh-CN"/>
        </w:rPr>
        <w:t>各类焦虑模型的适用范围</w:t>
      </w:r>
    </w:p>
    <w:p w14:paraId="4739D22B">
      <w:pPr>
        <w:spacing w:line="360" w:lineRule="auto"/>
        <w:ind w:firstLine="505" w:firstLineChars="250"/>
        <w:jc w:val="both"/>
        <w:rPr>
          <w:spacing w:val="-4"/>
          <w:sz w:val="21"/>
          <w:szCs w:val="21"/>
          <w:lang w:eastAsia="zh-CN"/>
        </w:rPr>
      </w:pPr>
      <w:r>
        <w:rPr>
          <w:spacing w:val="-4"/>
          <w:sz w:val="21"/>
          <w:szCs w:val="21"/>
          <w:lang w:eastAsia="zh-CN"/>
        </w:rPr>
        <w:t>不同类型焦虑症动物模型在研究目的和应用场景上各有侧重。条件反射型模型适用于抗焦虑药物行为学效应评价；非条件反射型模型适用于焦虑样行为的快速评估；压力应激型模型适用于慢性应激相关焦虑的机制研究及长期干预研究；药物诱导模型适用于神经递质相关机制研究；基因编辑模型适用于靶基因功能研究；中医药病证结合模型适用于中医证候及整体调节机制研究。模型选择应根据研究目的及实验条件合理确定</w:t>
      </w:r>
      <w:r>
        <w:rPr>
          <w:rFonts w:hint="eastAsia"/>
          <w:spacing w:val="-4"/>
          <w:sz w:val="21"/>
          <w:szCs w:val="21"/>
          <w:lang w:eastAsia="zh-CN"/>
        </w:rPr>
        <w:t>。</w:t>
      </w:r>
    </w:p>
    <w:p w14:paraId="1CF64F8F">
      <w:pPr>
        <w:rPr>
          <w:bCs/>
          <w:color w:val="000000"/>
          <w:sz w:val="21"/>
          <w:szCs w:val="21"/>
          <w:lang w:eastAsia="zh-CN"/>
        </w:rPr>
      </w:pPr>
      <w:r>
        <w:rPr>
          <w:bCs/>
          <w:color w:val="000000"/>
          <w:sz w:val="21"/>
          <w:szCs w:val="21"/>
          <w:lang w:eastAsia="zh-CN"/>
        </w:rPr>
        <w:br w:type="page"/>
      </w:r>
    </w:p>
    <w:p w14:paraId="1B04E785">
      <w:pPr>
        <w:spacing w:line="360" w:lineRule="auto"/>
        <w:ind w:firstLine="420" w:firstLineChars="200"/>
        <w:jc w:val="center"/>
        <w:rPr>
          <w:rFonts w:eastAsia="黑体"/>
          <w:color w:val="000000"/>
          <w:sz w:val="21"/>
          <w:szCs w:val="21"/>
          <w:lang w:eastAsia="zh-CN"/>
        </w:rPr>
      </w:pPr>
      <w:r>
        <w:rPr>
          <w:rFonts w:eastAsia="黑体"/>
          <w:color w:val="000000"/>
          <w:sz w:val="21"/>
          <w:szCs w:val="21"/>
          <w:lang w:eastAsia="zh-CN"/>
        </w:rPr>
        <w:t>附录A</w:t>
      </w:r>
    </w:p>
    <w:p w14:paraId="26328A2C">
      <w:pPr>
        <w:spacing w:line="360" w:lineRule="auto"/>
        <w:ind w:firstLine="420" w:firstLineChars="200"/>
        <w:jc w:val="center"/>
        <w:rPr>
          <w:rFonts w:eastAsia="黑体"/>
          <w:bCs/>
          <w:color w:val="000000"/>
          <w:sz w:val="21"/>
          <w:szCs w:val="21"/>
          <w:lang w:eastAsia="zh-CN" w:bidi="ar-SA"/>
        </w:rPr>
      </w:pPr>
      <w:r>
        <w:rPr>
          <w:rFonts w:eastAsia="黑体"/>
          <w:color w:val="000000"/>
          <w:sz w:val="21"/>
          <w:szCs w:val="21"/>
          <w:lang w:eastAsia="zh-CN"/>
        </w:rPr>
        <w:t>（资料性）</w:t>
      </w:r>
    </w:p>
    <w:p w14:paraId="7BEB7DF1">
      <w:pPr>
        <w:spacing w:line="360" w:lineRule="auto"/>
        <w:ind w:firstLine="420" w:firstLineChars="200"/>
        <w:jc w:val="center"/>
        <w:rPr>
          <w:rFonts w:hint="eastAsia" w:ascii="黑体" w:hAnsi="黑体" w:eastAsia="黑体" w:cs="宋体"/>
          <w:bCs/>
          <w:color w:val="000000"/>
          <w:sz w:val="21"/>
          <w:szCs w:val="21"/>
          <w:lang w:eastAsia="zh-CN" w:bidi="ar-SA"/>
        </w:rPr>
      </w:pPr>
      <w:r>
        <w:rPr>
          <w:rFonts w:eastAsia="黑体"/>
          <w:bCs/>
          <w:color w:val="000000"/>
          <w:sz w:val="21"/>
          <w:szCs w:val="21"/>
          <w:lang w:eastAsia="zh-CN" w:bidi="ar-SA"/>
        </w:rPr>
        <w:t>常见的焦虑症动物模型的制</w:t>
      </w:r>
      <w:r>
        <w:rPr>
          <w:rFonts w:hint="eastAsia" w:ascii="黑体" w:hAnsi="黑体" w:eastAsia="黑体" w:cs="宋体"/>
          <w:bCs/>
          <w:color w:val="000000"/>
          <w:sz w:val="21"/>
          <w:szCs w:val="21"/>
          <w:lang w:eastAsia="zh-CN" w:bidi="ar-SA"/>
        </w:rPr>
        <w:t>备规范</w:t>
      </w:r>
    </w:p>
    <w:p w14:paraId="144B7D17">
      <w:pPr>
        <w:spacing w:line="360" w:lineRule="auto"/>
        <w:jc w:val="both"/>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A.1 Geller-Seifter冲突实验（Geller-Seifter conflict test）</w:t>
      </w:r>
    </w:p>
    <w:p w14:paraId="45273B41">
      <w:pPr>
        <w:spacing w:line="360" w:lineRule="auto"/>
        <w:jc w:val="both"/>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A.1.1 实验装置</w:t>
      </w:r>
    </w:p>
    <w:p w14:paraId="0D190EFF">
      <w:pPr>
        <w:spacing w:line="360" w:lineRule="auto"/>
        <w:ind w:firstLine="404" w:firstLineChars="200"/>
        <w:jc w:val="both"/>
        <w:rPr>
          <w:spacing w:val="-4"/>
          <w:sz w:val="21"/>
          <w:szCs w:val="21"/>
          <w:lang w:eastAsia="zh-CN"/>
        </w:rPr>
      </w:pPr>
      <w:r>
        <w:rPr>
          <w:spacing w:val="-4"/>
          <w:sz w:val="21"/>
          <w:szCs w:val="21"/>
          <w:lang w:eastAsia="zh-CN"/>
        </w:rPr>
        <w:t>Geller-Seifter冲突实验装置由微机、信号控制器、刺激器和操作箱四部分组成。操作箱30× 22× 27cm。箱顶、后壁和</w:t>
      </w:r>
      <w:r>
        <w:rPr>
          <w:rFonts w:hint="eastAsia"/>
          <w:spacing w:val="-4"/>
          <w:sz w:val="21"/>
          <w:szCs w:val="21"/>
          <w:lang w:eastAsia="zh-CN"/>
        </w:rPr>
        <w:t>前门均为有机玻璃，两侧壁为不锈钢板，底部的不锈钢栅栏与电刺激器相连。箱的左侧壁下方有一扬声器，可发出声信号；上方离栅栏</w:t>
      </w:r>
      <w:r>
        <w:rPr>
          <w:spacing w:val="-4"/>
          <w:sz w:val="21"/>
          <w:szCs w:val="21"/>
          <w:lang w:eastAsia="zh-CN"/>
        </w:rPr>
        <w:t>18cm</w:t>
      </w:r>
      <w:r>
        <w:rPr>
          <w:rFonts w:hint="eastAsia"/>
          <w:spacing w:val="-4"/>
          <w:sz w:val="21"/>
          <w:szCs w:val="21"/>
          <w:lang w:eastAsia="zh-CN"/>
        </w:rPr>
        <w:t>处有一室灯。箱右侧壁有两个刺激灯（左灯和右灯），离底部</w:t>
      </w:r>
      <w:r>
        <w:rPr>
          <w:spacing w:val="-4"/>
          <w:sz w:val="21"/>
          <w:szCs w:val="21"/>
          <w:lang w:eastAsia="zh-CN"/>
        </w:rPr>
        <w:t>13cm</w:t>
      </w:r>
      <w:r>
        <w:rPr>
          <w:rFonts w:hint="eastAsia"/>
          <w:spacing w:val="-4"/>
          <w:sz w:val="21"/>
          <w:szCs w:val="21"/>
          <w:lang w:eastAsia="zh-CN"/>
        </w:rPr>
        <w:t>，两灯相距</w:t>
      </w:r>
      <w:r>
        <w:rPr>
          <w:spacing w:val="-4"/>
          <w:sz w:val="21"/>
          <w:szCs w:val="21"/>
          <w:lang w:eastAsia="zh-CN"/>
        </w:rPr>
        <w:t>13cm</w:t>
      </w:r>
      <w:r>
        <w:rPr>
          <w:rFonts w:hint="eastAsia"/>
          <w:spacing w:val="-4"/>
          <w:sz w:val="21"/>
          <w:szCs w:val="21"/>
          <w:lang w:eastAsia="zh-CN"/>
        </w:rPr>
        <w:t>。离灯</w:t>
      </w:r>
      <w:r>
        <w:rPr>
          <w:spacing w:val="-4"/>
          <w:sz w:val="21"/>
          <w:szCs w:val="21"/>
          <w:lang w:eastAsia="zh-CN"/>
        </w:rPr>
        <w:t>5cm</w:t>
      </w:r>
      <w:r>
        <w:rPr>
          <w:rFonts w:hint="eastAsia"/>
          <w:spacing w:val="-4"/>
          <w:sz w:val="21"/>
          <w:szCs w:val="21"/>
          <w:lang w:eastAsia="zh-CN"/>
        </w:rPr>
        <w:t>的下方各有一</w:t>
      </w:r>
      <w:r>
        <w:rPr>
          <w:spacing w:val="-4"/>
          <w:sz w:val="21"/>
          <w:szCs w:val="21"/>
          <w:lang w:eastAsia="zh-CN"/>
        </w:rPr>
        <w:t>4.5</w:t>
      </w:r>
      <w:r>
        <w:rPr>
          <w:rFonts w:hint="eastAsia"/>
          <w:spacing w:val="-4"/>
          <w:sz w:val="21"/>
          <w:szCs w:val="21"/>
          <w:lang w:eastAsia="zh-CN"/>
        </w:rPr>
        <w:t>×</w:t>
      </w:r>
      <w:r>
        <w:rPr>
          <w:spacing w:val="-4"/>
          <w:sz w:val="21"/>
          <w:szCs w:val="21"/>
          <w:lang w:eastAsia="zh-CN"/>
        </w:rPr>
        <w:t xml:space="preserve"> 2cm</w:t>
      </w:r>
      <w:r>
        <w:rPr>
          <w:rFonts w:hint="eastAsia"/>
          <w:spacing w:val="-4"/>
          <w:sz w:val="21"/>
          <w:szCs w:val="21"/>
          <w:lang w:eastAsia="zh-CN"/>
        </w:rPr>
        <w:t>的不锈钢水平杆（左杆和右杆），两杆相距</w:t>
      </w:r>
      <w:r>
        <w:rPr>
          <w:spacing w:val="-4"/>
          <w:sz w:val="21"/>
          <w:szCs w:val="21"/>
          <w:lang w:eastAsia="zh-CN"/>
        </w:rPr>
        <w:t>8.5cm</w:t>
      </w:r>
      <w:r>
        <w:rPr>
          <w:rFonts w:hint="eastAsia"/>
          <w:spacing w:val="-4"/>
          <w:sz w:val="21"/>
          <w:szCs w:val="21"/>
          <w:lang w:eastAsia="zh-CN"/>
        </w:rPr>
        <w:t>，其间有一</w:t>
      </w:r>
      <w:r>
        <w:rPr>
          <w:spacing w:val="-4"/>
          <w:sz w:val="21"/>
          <w:szCs w:val="21"/>
          <w:lang w:eastAsia="zh-CN"/>
        </w:rPr>
        <w:t>5</w:t>
      </w:r>
      <w:r>
        <w:rPr>
          <w:rFonts w:hint="eastAsia"/>
          <w:spacing w:val="-4"/>
          <w:sz w:val="21"/>
          <w:szCs w:val="21"/>
          <w:lang w:eastAsia="zh-CN"/>
        </w:rPr>
        <w:t>×</w:t>
      </w:r>
      <w:r>
        <w:rPr>
          <w:spacing w:val="-4"/>
          <w:sz w:val="21"/>
          <w:szCs w:val="21"/>
          <w:lang w:eastAsia="zh-CN"/>
        </w:rPr>
        <w:t xml:space="preserve"> 5</w:t>
      </w:r>
      <w:r>
        <w:rPr>
          <w:rFonts w:hint="eastAsia"/>
          <w:spacing w:val="-4"/>
          <w:sz w:val="21"/>
          <w:szCs w:val="21"/>
          <w:lang w:eastAsia="zh-CN"/>
        </w:rPr>
        <w:t>×</w:t>
      </w:r>
      <w:r>
        <w:rPr>
          <w:spacing w:val="-4"/>
          <w:sz w:val="21"/>
          <w:szCs w:val="21"/>
          <w:lang w:eastAsia="zh-CN"/>
        </w:rPr>
        <w:t xml:space="preserve"> 3.5cm</w:t>
      </w:r>
      <w:r>
        <w:rPr>
          <w:rFonts w:hint="eastAsia"/>
          <w:spacing w:val="-4"/>
          <w:sz w:val="21"/>
          <w:szCs w:val="21"/>
          <w:lang w:eastAsia="zh-CN"/>
        </w:rPr>
        <w:t>的外凸式窗，窗底部有一直径</w:t>
      </w:r>
      <w:r>
        <w:rPr>
          <w:spacing w:val="-4"/>
          <w:sz w:val="21"/>
          <w:szCs w:val="21"/>
          <w:lang w:eastAsia="zh-CN"/>
        </w:rPr>
        <w:t>3cm</w:t>
      </w:r>
      <w:r>
        <w:rPr>
          <w:rFonts w:hint="eastAsia"/>
          <w:spacing w:val="-4"/>
          <w:sz w:val="21"/>
          <w:szCs w:val="21"/>
          <w:lang w:eastAsia="zh-CN"/>
        </w:rPr>
        <w:t>，深</w:t>
      </w:r>
      <w:r>
        <w:rPr>
          <w:spacing w:val="-4"/>
          <w:sz w:val="21"/>
          <w:szCs w:val="21"/>
          <w:lang w:eastAsia="zh-CN"/>
        </w:rPr>
        <w:t>0.5cm</w:t>
      </w:r>
      <w:r>
        <w:rPr>
          <w:rFonts w:hint="eastAsia"/>
          <w:spacing w:val="-4"/>
          <w:sz w:val="21"/>
          <w:szCs w:val="21"/>
          <w:lang w:eastAsia="zh-CN"/>
        </w:rPr>
        <w:t>的食碗，窗的外部通过一管道与有机玻璃食盒（直径</w:t>
      </w:r>
      <w:r>
        <w:rPr>
          <w:spacing w:val="-4"/>
          <w:sz w:val="21"/>
          <w:szCs w:val="21"/>
          <w:lang w:eastAsia="zh-CN"/>
        </w:rPr>
        <w:t>10 cm</w:t>
      </w:r>
      <w:r>
        <w:rPr>
          <w:rFonts w:hint="eastAsia"/>
          <w:spacing w:val="-4"/>
          <w:sz w:val="21"/>
          <w:szCs w:val="21"/>
          <w:lang w:eastAsia="zh-CN"/>
        </w:rPr>
        <w:t>，深</w:t>
      </w:r>
      <w:r>
        <w:rPr>
          <w:spacing w:val="-4"/>
          <w:sz w:val="21"/>
          <w:szCs w:val="21"/>
          <w:lang w:eastAsia="zh-CN"/>
        </w:rPr>
        <w:t>4.5 cm</w:t>
      </w:r>
      <w:r>
        <w:rPr>
          <w:rFonts w:hint="eastAsia"/>
          <w:spacing w:val="-4"/>
          <w:sz w:val="21"/>
          <w:szCs w:val="21"/>
          <w:lang w:eastAsia="zh-CN"/>
        </w:rPr>
        <w:t>）相连，食丸由此掉入箱内食碗，供大鼠食用。操作箱放在一个</w:t>
      </w:r>
      <w:r>
        <w:rPr>
          <w:spacing w:val="-4"/>
          <w:sz w:val="21"/>
          <w:szCs w:val="21"/>
          <w:lang w:eastAsia="zh-CN"/>
        </w:rPr>
        <w:t>60</w:t>
      </w:r>
      <w:r>
        <w:rPr>
          <w:rFonts w:hint="eastAsia"/>
          <w:spacing w:val="-4"/>
          <w:sz w:val="21"/>
          <w:szCs w:val="21"/>
          <w:lang w:eastAsia="zh-CN"/>
        </w:rPr>
        <w:t>×</w:t>
      </w:r>
      <w:r>
        <w:rPr>
          <w:spacing w:val="-4"/>
          <w:sz w:val="21"/>
          <w:szCs w:val="21"/>
          <w:lang w:eastAsia="zh-CN"/>
        </w:rPr>
        <w:t xml:space="preserve"> 40</w:t>
      </w:r>
      <w:r>
        <w:rPr>
          <w:rFonts w:hint="eastAsia"/>
          <w:spacing w:val="-4"/>
          <w:sz w:val="21"/>
          <w:szCs w:val="21"/>
          <w:lang w:eastAsia="zh-CN"/>
        </w:rPr>
        <w:t>×</w:t>
      </w:r>
      <w:r>
        <w:rPr>
          <w:spacing w:val="-4"/>
          <w:sz w:val="21"/>
          <w:szCs w:val="21"/>
          <w:lang w:eastAsia="zh-CN"/>
        </w:rPr>
        <w:t xml:space="preserve"> 37cm</w:t>
      </w:r>
      <w:r>
        <w:rPr>
          <w:rFonts w:hint="eastAsia"/>
          <w:spacing w:val="-4"/>
          <w:sz w:val="21"/>
          <w:szCs w:val="21"/>
          <w:lang w:eastAsia="zh-CN"/>
        </w:rPr>
        <w:t>的隔音箱内。隔音箱侧壁装有排风扇，仪器打开后排风扇自动运转，隔音箱门上装有一猫眼，可观察动物在箱内的活动情况，又不干扰动物的操作。</w:t>
      </w:r>
    </w:p>
    <w:p w14:paraId="15611312">
      <w:pPr>
        <w:spacing w:line="360" w:lineRule="auto"/>
        <w:jc w:val="both"/>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A.1.2 实验方法</w:t>
      </w:r>
    </w:p>
    <w:p w14:paraId="05CFD53C">
      <w:pPr>
        <w:spacing w:line="360" w:lineRule="auto"/>
        <w:jc w:val="both"/>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A.1.2.1 动物</w:t>
      </w:r>
    </w:p>
    <w:p w14:paraId="4825697D">
      <w:pPr>
        <w:pStyle w:val="13"/>
        <w:spacing w:line="360" w:lineRule="auto"/>
        <w:ind w:firstLine="404" w:firstLineChars="200"/>
        <w:rPr>
          <w:rFonts w:ascii="Times New Roman" w:hAnsi="Times New Roman" w:cs="Times New Roman"/>
          <w:spacing w:val="-4"/>
          <w:lang w:eastAsia="zh-CN"/>
        </w:rPr>
      </w:pPr>
      <w:r>
        <w:rPr>
          <w:rFonts w:ascii="Times New Roman" w:hAnsi="Times New Roman" w:cs="Times New Roman"/>
          <w:spacing w:val="-4"/>
          <w:lang w:eastAsia="zh-CN"/>
        </w:rPr>
        <w:t>Wistar</w:t>
      </w:r>
      <w:r>
        <w:rPr>
          <w:rFonts w:hint="eastAsia" w:ascii="Times New Roman" w:hAnsi="Times New Roman" w:cs="Times New Roman"/>
          <w:spacing w:val="-4"/>
          <w:lang w:eastAsia="zh-CN"/>
        </w:rPr>
        <w:t>大鼠（</w:t>
      </w:r>
      <w:r>
        <w:rPr>
          <w:rFonts w:ascii="Times New Roman" w:hAnsi="Times New Roman" w:cs="Times New Roman"/>
          <w:spacing w:val="-4"/>
          <w:lang w:eastAsia="zh-CN"/>
        </w:rPr>
        <w:t>300-320g</w:t>
      </w:r>
      <w:r>
        <w:rPr>
          <w:rFonts w:hint="eastAsia" w:ascii="Times New Roman" w:hAnsi="Times New Roman" w:cs="Times New Roman"/>
          <w:spacing w:val="-4"/>
          <w:lang w:eastAsia="zh-CN"/>
        </w:rPr>
        <w:t>）或</w:t>
      </w:r>
      <w:r>
        <w:rPr>
          <w:rFonts w:ascii="Times New Roman" w:hAnsi="Times New Roman" w:cs="Times New Roman"/>
          <w:spacing w:val="-4"/>
          <w:lang w:eastAsia="zh-CN"/>
        </w:rPr>
        <w:t>Sprague-Dawley</w:t>
      </w:r>
      <w:r>
        <w:rPr>
          <w:rFonts w:hint="eastAsia" w:ascii="Times New Roman" w:hAnsi="Times New Roman" w:cs="Times New Roman"/>
          <w:spacing w:val="-4"/>
          <w:lang w:eastAsia="zh-CN"/>
        </w:rPr>
        <w:t>大鼠（</w:t>
      </w:r>
      <w:r>
        <w:rPr>
          <w:rFonts w:ascii="Times New Roman" w:hAnsi="Times New Roman" w:cs="Times New Roman"/>
          <w:spacing w:val="-4"/>
          <w:lang w:eastAsia="zh-CN"/>
        </w:rPr>
        <w:t>300-320g</w:t>
      </w:r>
      <w:r>
        <w:rPr>
          <w:rFonts w:hint="eastAsia" w:ascii="Times New Roman" w:hAnsi="Times New Roman" w:cs="Times New Roman"/>
          <w:spacing w:val="-4"/>
          <w:lang w:eastAsia="zh-CN"/>
        </w:rPr>
        <w:t>），雄性多见。</w:t>
      </w:r>
    </w:p>
    <w:p w14:paraId="5E4CB2FB">
      <w:pPr>
        <w:spacing w:line="360" w:lineRule="auto"/>
        <w:jc w:val="both"/>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A.1.2.2 经典Geller-Seifter程序</w:t>
      </w:r>
    </w:p>
    <w:p w14:paraId="3F7B2778">
      <w:pPr>
        <w:spacing w:line="360" w:lineRule="auto"/>
        <w:ind w:firstLine="404" w:firstLineChars="200"/>
        <w:jc w:val="both"/>
        <w:rPr>
          <w:spacing w:val="-4"/>
          <w:sz w:val="21"/>
          <w:szCs w:val="21"/>
          <w:lang w:eastAsia="zh-CN"/>
        </w:rPr>
      </w:pPr>
      <w:r>
        <w:rPr>
          <w:spacing w:val="-4"/>
          <w:sz w:val="21"/>
          <w:szCs w:val="21"/>
          <w:lang w:eastAsia="zh-CN"/>
        </w:rPr>
        <w:t>由变动间期（variable interval, VI）和固定比率（fixed ratio FR）两部分组成。操作方法是：大鼠禁食24h（此后的进食以使体重保持在自由摄食大鼠体的80%为准）后进行压杆训练，以食丸（45mg）作为奖赏（</w:t>
      </w:r>
      <w:r>
        <w:rPr>
          <w:rFonts w:hint="eastAsia"/>
          <w:spacing w:val="-4"/>
          <w:sz w:val="21"/>
          <w:szCs w:val="21"/>
          <w:lang w:eastAsia="zh-CN"/>
        </w:rPr>
        <w:t>强化，</w:t>
      </w:r>
      <w:r>
        <w:rPr>
          <w:spacing w:val="-4"/>
          <w:sz w:val="21"/>
          <w:szCs w:val="21"/>
          <w:lang w:eastAsia="zh-CN"/>
        </w:rPr>
        <w:t>reinforcement</w:t>
      </w:r>
      <w:r>
        <w:rPr>
          <w:rFonts w:hint="eastAsia"/>
          <w:spacing w:val="-4"/>
          <w:sz w:val="21"/>
          <w:szCs w:val="21"/>
          <w:lang w:eastAsia="zh-CN"/>
        </w:rPr>
        <w:t>）。在每天</w:t>
      </w:r>
      <w:r>
        <w:rPr>
          <w:spacing w:val="-4"/>
          <w:sz w:val="21"/>
          <w:szCs w:val="21"/>
          <w:lang w:eastAsia="zh-CN"/>
        </w:rPr>
        <w:t>75min(15min</w:t>
      </w:r>
      <w:r>
        <w:rPr>
          <w:rFonts w:hint="eastAsia"/>
          <w:spacing w:val="-4"/>
          <w:sz w:val="21"/>
          <w:szCs w:val="21"/>
          <w:lang w:eastAsia="zh-CN"/>
        </w:rPr>
        <w:t>×</w:t>
      </w:r>
      <w:r>
        <w:rPr>
          <w:spacing w:val="-4"/>
          <w:sz w:val="21"/>
          <w:szCs w:val="21"/>
          <w:lang w:eastAsia="zh-CN"/>
        </w:rPr>
        <w:t xml:space="preserve"> 5)</w:t>
      </w:r>
      <w:r>
        <w:rPr>
          <w:rFonts w:hint="eastAsia"/>
          <w:spacing w:val="-4"/>
          <w:sz w:val="21"/>
          <w:szCs w:val="21"/>
          <w:lang w:eastAsia="zh-CN"/>
        </w:rPr>
        <w:t>的训练期内平均每</w:t>
      </w:r>
      <w:r>
        <w:rPr>
          <w:spacing w:val="-4"/>
          <w:sz w:val="21"/>
          <w:szCs w:val="21"/>
          <w:lang w:eastAsia="zh-CN"/>
        </w:rPr>
        <w:t>2min</w:t>
      </w:r>
      <w:r>
        <w:rPr>
          <w:rFonts w:hint="eastAsia"/>
          <w:spacing w:val="-4"/>
          <w:sz w:val="21"/>
          <w:szCs w:val="21"/>
          <w:lang w:eastAsia="zh-CN"/>
        </w:rPr>
        <w:t>的间隔大鼠获得一次强化（即</w:t>
      </w:r>
      <w:r>
        <w:rPr>
          <w:spacing w:val="-4"/>
          <w:sz w:val="21"/>
          <w:szCs w:val="21"/>
          <w:lang w:eastAsia="zh-CN"/>
        </w:rPr>
        <w:t>VI-2min</w:t>
      </w:r>
      <w:r>
        <w:rPr>
          <w:rFonts w:hint="eastAsia"/>
          <w:spacing w:val="-4"/>
          <w:sz w:val="21"/>
          <w:szCs w:val="21"/>
          <w:lang w:eastAsia="zh-CN"/>
        </w:rPr>
        <w:t>）。压杆率较稳定后，则在间期内的每个</w:t>
      </w:r>
      <w:r>
        <w:rPr>
          <w:spacing w:val="-4"/>
          <w:sz w:val="21"/>
          <w:szCs w:val="21"/>
          <w:lang w:eastAsia="zh-CN"/>
        </w:rPr>
        <w:t>15min</w:t>
      </w:r>
      <w:r>
        <w:rPr>
          <w:rFonts w:hint="eastAsia"/>
          <w:spacing w:val="-4"/>
          <w:sz w:val="21"/>
          <w:szCs w:val="21"/>
          <w:lang w:eastAsia="zh-CN"/>
        </w:rPr>
        <w:t>内给予</w:t>
      </w:r>
      <w:r>
        <w:rPr>
          <w:spacing w:val="-4"/>
          <w:sz w:val="21"/>
          <w:szCs w:val="21"/>
          <w:lang w:eastAsia="zh-CN"/>
        </w:rPr>
        <w:t>3min</w:t>
      </w:r>
      <w:r>
        <w:rPr>
          <w:rFonts w:hint="eastAsia"/>
          <w:spacing w:val="-4"/>
          <w:sz w:val="21"/>
          <w:szCs w:val="21"/>
          <w:lang w:eastAsia="zh-CN"/>
        </w:rPr>
        <w:t>的声刺激。在声刺激期间，食物强化由</w:t>
      </w:r>
      <w:r>
        <w:rPr>
          <w:spacing w:val="-4"/>
          <w:sz w:val="21"/>
          <w:szCs w:val="21"/>
          <w:lang w:eastAsia="zh-CN"/>
        </w:rPr>
        <w:t>VI-2min</w:t>
      </w:r>
      <w:r>
        <w:rPr>
          <w:rFonts w:hint="eastAsia"/>
          <w:spacing w:val="-4"/>
          <w:sz w:val="21"/>
          <w:szCs w:val="21"/>
          <w:lang w:eastAsia="zh-CN"/>
        </w:rPr>
        <w:t>变为</w:t>
      </w:r>
      <w:r>
        <w:rPr>
          <w:spacing w:val="-4"/>
          <w:sz w:val="21"/>
          <w:szCs w:val="21"/>
          <w:lang w:eastAsia="zh-CN"/>
        </w:rPr>
        <w:t>FR1(</w:t>
      </w:r>
      <w:r>
        <w:rPr>
          <w:rFonts w:hint="eastAsia"/>
          <w:spacing w:val="-4"/>
          <w:sz w:val="21"/>
          <w:szCs w:val="21"/>
          <w:lang w:eastAsia="zh-CN"/>
        </w:rPr>
        <w:t>即每次压杆都有一次强化</w:t>
      </w:r>
      <w:r>
        <w:rPr>
          <w:spacing w:val="-4"/>
          <w:sz w:val="21"/>
          <w:szCs w:val="21"/>
          <w:lang w:eastAsia="zh-CN"/>
        </w:rPr>
        <w:t>)</w:t>
      </w:r>
      <w:r>
        <w:rPr>
          <w:rFonts w:hint="eastAsia"/>
          <w:spacing w:val="-4"/>
          <w:sz w:val="21"/>
          <w:szCs w:val="21"/>
          <w:lang w:eastAsia="zh-CN"/>
        </w:rPr>
        <w:t>。这样大约再过</w:t>
      </w:r>
      <w:r>
        <w:rPr>
          <w:spacing w:val="-4"/>
          <w:sz w:val="21"/>
          <w:szCs w:val="21"/>
          <w:lang w:eastAsia="zh-CN"/>
        </w:rPr>
        <w:t>7</w:t>
      </w:r>
      <w:r>
        <w:rPr>
          <w:rFonts w:hint="eastAsia"/>
          <w:spacing w:val="-4"/>
          <w:sz w:val="21"/>
          <w:szCs w:val="21"/>
          <w:lang w:eastAsia="zh-CN"/>
        </w:rPr>
        <w:t>个训练期，在声刺激间期中给予电击（电击强度</w:t>
      </w:r>
      <w:r>
        <w:rPr>
          <w:spacing w:val="-4"/>
          <w:sz w:val="21"/>
          <w:szCs w:val="21"/>
          <w:lang w:eastAsia="zh-CN"/>
        </w:rPr>
        <w:t>0.6-0.85mA</w:t>
      </w:r>
      <w:r>
        <w:rPr>
          <w:rFonts w:hint="eastAsia"/>
          <w:spacing w:val="-4"/>
          <w:sz w:val="21"/>
          <w:szCs w:val="21"/>
          <w:lang w:eastAsia="zh-CN"/>
        </w:rPr>
        <w:t>），即在声音出现时每次压杆产生一次强化和一次电击。程序可缩写为“组合</w:t>
      </w:r>
      <w:r>
        <w:rPr>
          <w:spacing w:val="-4"/>
          <w:sz w:val="21"/>
          <w:szCs w:val="21"/>
          <w:lang w:eastAsia="zh-CN"/>
        </w:rPr>
        <w:t>VI-2min(</w:t>
      </w:r>
      <w:r>
        <w:rPr>
          <w:rFonts w:hint="eastAsia"/>
          <w:spacing w:val="-4"/>
          <w:sz w:val="21"/>
          <w:szCs w:val="21"/>
          <w:lang w:eastAsia="zh-CN"/>
        </w:rPr>
        <w:t>食</w:t>
      </w:r>
      <w:r>
        <w:rPr>
          <w:spacing w:val="-4"/>
          <w:sz w:val="21"/>
          <w:szCs w:val="21"/>
          <w:lang w:eastAsia="zh-CN"/>
        </w:rPr>
        <w:t>)FR1</w:t>
      </w:r>
      <w:r>
        <w:rPr>
          <w:rFonts w:hint="eastAsia"/>
          <w:spacing w:val="-4"/>
          <w:sz w:val="21"/>
          <w:szCs w:val="21"/>
          <w:lang w:eastAsia="zh-CN"/>
        </w:rPr>
        <w:t>（食</w:t>
      </w:r>
      <w:r>
        <w:rPr>
          <w:spacing w:val="-4"/>
          <w:sz w:val="21"/>
          <w:szCs w:val="21"/>
          <w:lang w:eastAsia="zh-CN"/>
        </w:rPr>
        <w:t>+</w:t>
      </w:r>
      <w:r>
        <w:rPr>
          <w:rFonts w:hint="eastAsia"/>
          <w:spacing w:val="-4"/>
          <w:sz w:val="21"/>
          <w:szCs w:val="21"/>
          <w:lang w:eastAsia="zh-CN"/>
        </w:rPr>
        <w:t>电击）</w:t>
      </w:r>
      <w:r>
        <w:rPr>
          <w:spacing w:val="-4"/>
          <w:sz w:val="21"/>
          <w:szCs w:val="21"/>
          <w:lang w:eastAsia="zh-CN"/>
        </w:rPr>
        <w:t>[mult VI-2min(food)FR1(food+shock)]</w:t>
      </w:r>
      <w:r>
        <w:rPr>
          <w:rFonts w:hint="eastAsia"/>
          <w:spacing w:val="-4"/>
          <w:sz w:val="21"/>
          <w:szCs w:val="21"/>
          <w:lang w:eastAsia="zh-CN"/>
        </w:rPr>
        <w:t>”，后者常称为冲突期。抗焦虑剂增加冲突期反应，而对非冲突期无明显影响。</w:t>
      </w:r>
    </w:p>
    <w:p w14:paraId="72A5E9BA">
      <w:pPr>
        <w:spacing w:line="360" w:lineRule="auto"/>
        <w:jc w:val="both"/>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A.1.2.3 Davidson-Cook程序</w:t>
      </w:r>
    </w:p>
    <w:p w14:paraId="62047B2E">
      <w:pPr>
        <w:spacing w:line="360" w:lineRule="auto"/>
        <w:ind w:firstLine="404" w:firstLineChars="200"/>
        <w:jc w:val="both"/>
        <w:rPr>
          <w:spacing w:val="-4"/>
          <w:sz w:val="21"/>
          <w:szCs w:val="21"/>
          <w:lang w:eastAsia="zh-CN"/>
        </w:rPr>
      </w:pPr>
      <w:r>
        <w:rPr>
          <w:rFonts w:hint="eastAsia"/>
          <w:spacing w:val="-4"/>
          <w:sz w:val="21"/>
          <w:szCs w:val="21"/>
          <w:lang w:eastAsia="zh-CN"/>
        </w:rPr>
        <w:t>将上述程序中的</w:t>
      </w:r>
      <w:r>
        <w:rPr>
          <w:spacing w:val="-4"/>
          <w:sz w:val="21"/>
          <w:szCs w:val="21"/>
          <w:lang w:eastAsia="zh-CN"/>
        </w:rPr>
        <w:t>VI</w:t>
      </w:r>
      <w:r>
        <w:rPr>
          <w:rFonts w:hint="eastAsia"/>
          <w:spacing w:val="-4"/>
          <w:sz w:val="21"/>
          <w:szCs w:val="21"/>
          <w:lang w:eastAsia="zh-CN"/>
        </w:rPr>
        <w:t>缩短到</w:t>
      </w:r>
      <w:r>
        <w:rPr>
          <w:spacing w:val="-4"/>
          <w:sz w:val="21"/>
          <w:szCs w:val="21"/>
          <w:lang w:eastAsia="zh-CN"/>
        </w:rPr>
        <w:t>30s</w:t>
      </w:r>
      <w:r>
        <w:rPr>
          <w:rFonts w:hint="eastAsia"/>
          <w:spacing w:val="-4"/>
          <w:sz w:val="21"/>
          <w:szCs w:val="21"/>
          <w:lang w:eastAsia="zh-CN"/>
        </w:rPr>
        <w:t>，</w:t>
      </w:r>
      <w:r>
        <w:rPr>
          <w:spacing w:val="-4"/>
          <w:sz w:val="21"/>
          <w:szCs w:val="21"/>
          <w:lang w:eastAsia="zh-CN"/>
        </w:rPr>
        <w:t>FR</w:t>
      </w:r>
      <w:r>
        <w:rPr>
          <w:rFonts w:hint="eastAsia"/>
          <w:spacing w:val="-4"/>
          <w:sz w:val="21"/>
          <w:szCs w:val="21"/>
          <w:lang w:eastAsia="zh-CN"/>
        </w:rPr>
        <w:t>增至</w:t>
      </w:r>
      <w:r>
        <w:rPr>
          <w:spacing w:val="-4"/>
          <w:sz w:val="21"/>
          <w:szCs w:val="21"/>
          <w:lang w:eastAsia="zh-CN"/>
        </w:rPr>
        <w:t>10(FR10,</w:t>
      </w:r>
      <w:r>
        <w:rPr>
          <w:rFonts w:hint="eastAsia"/>
          <w:spacing w:val="-4"/>
          <w:sz w:val="21"/>
          <w:szCs w:val="21"/>
          <w:lang w:eastAsia="zh-CN"/>
        </w:rPr>
        <w:t>每压杆</w:t>
      </w:r>
      <w:r>
        <w:rPr>
          <w:spacing w:val="-4"/>
          <w:sz w:val="21"/>
          <w:szCs w:val="21"/>
          <w:lang w:eastAsia="zh-CN"/>
        </w:rPr>
        <w:t>10</w:t>
      </w:r>
      <w:r>
        <w:rPr>
          <w:rFonts w:hint="eastAsia"/>
          <w:spacing w:val="-4"/>
          <w:sz w:val="21"/>
          <w:szCs w:val="21"/>
          <w:lang w:eastAsia="zh-CN"/>
        </w:rPr>
        <w:t>次给１次食物强化</w:t>
      </w:r>
      <w:r>
        <w:rPr>
          <w:spacing w:val="-4"/>
          <w:sz w:val="21"/>
          <w:szCs w:val="21"/>
          <w:lang w:eastAsia="zh-CN"/>
        </w:rPr>
        <w:t>)</w:t>
      </w:r>
      <w:r>
        <w:rPr>
          <w:rFonts w:hint="eastAsia"/>
          <w:spacing w:val="-4"/>
          <w:sz w:val="21"/>
          <w:szCs w:val="21"/>
          <w:lang w:eastAsia="zh-CN"/>
        </w:rPr>
        <w:t>。声信号改为灯信号。大鼠先训练</w:t>
      </w:r>
      <w:r>
        <w:rPr>
          <w:spacing w:val="-4"/>
          <w:sz w:val="21"/>
          <w:szCs w:val="21"/>
          <w:lang w:eastAsia="zh-CN"/>
        </w:rPr>
        <w:t>FR10</w:t>
      </w:r>
      <w:r>
        <w:rPr>
          <w:rFonts w:hint="eastAsia"/>
          <w:spacing w:val="-4"/>
          <w:sz w:val="21"/>
          <w:szCs w:val="21"/>
          <w:lang w:eastAsia="zh-CN"/>
        </w:rPr>
        <w:t>稳定后，则用</w:t>
      </w:r>
      <w:r>
        <w:rPr>
          <w:spacing w:val="-4"/>
          <w:sz w:val="21"/>
          <w:szCs w:val="21"/>
          <w:lang w:eastAsia="zh-CN"/>
        </w:rPr>
        <w:t>VI30s(5min)</w:t>
      </w:r>
      <w:r>
        <w:rPr>
          <w:rFonts w:hint="eastAsia"/>
          <w:spacing w:val="-4"/>
          <w:sz w:val="21"/>
          <w:szCs w:val="21"/>
          <w:lang w:eastAsia="zh-CN"/>
        </w:rPr>
        <w:t>和</w:t>
      </w:r>
      <w:r>
        <w:rPr>
          <w:spacing w:val="-4"/>
          <w:sz w:val="21"/>
          <w:szCs w:val="21"/>
          <w:lang w:eastAsia="zh-CN"/>
        </w:rPr>
        <w:t>FR10</w:t>
      </w:r>
      <w:r>
        <w:rPr>
          <w:rFonts w:hint="eastAsia"/>
          <w:spacing w:val="-4"/>
          <w:sz w:val="21"/>
          <w:szCs w:val="21"/>
          <w:lang w:eastAsia="zh-CN"/>
        </w:rPr>
        <w:t>（</w:t>
      </w:r>
      <w:r>
        <w:rPr>
          <w:spacing w:val="-4"/>
          <w:sz w:val="21"/>
          <w:szCs w:val="21"/>
          <w:lang w:eastAsia="zh-CN"/>
        </w:rPr>
        <w:t>2min</w:t>
      </w:r>
      <w:r>
        <w:rPr>
          <w:rFonts w:hint="eastAsia"/>
          <w:spacing w:val="-4"/>
          <w:sz w:val="21"/>
          <w:szCs w:val="21"/>
          <w:lang w:eastAsia="zh-CN"/>
        </w:rPr>
        <w:t>）交替组合训练，待其稳定则在</w:t>
      </w:r>
      <w:r>
        <w:rPr>
          <w:spacing w:val="-4"/>
          <w:sz w:val="21"/>
          <w:szCs w:val="21"/>
          <w:lang w:eastAsia="zh-CN"/>
        </w:rPr>
        <w:t>FR10</w:t>
      </w:r>
      <w:r>
        <w:rPr>
          <w:rFonts w:hint="eastAsia"/>
          <w:spacing w:val="-4"/>
          <w:sz w:val="21"/>
          <w:szCs w:val="21"/>
          <w:lang w:eastAsia="zh-CN"/>
        </w:rPr>
        <w:t>期内加入电击（</w:t>
      </w:r>
      <w:r>
        <w:rPr>
          <w:spacing w:val="-4"/>
          <w:sz w:val="21"/>
          <w:szCs w:val="21"/>
          <w:lang w:eastAsia="zh-CN"/>
        </w:rPr>
        <w:t>0.8-2.5mA,</w:t>
      </w:r>
      <w:r>
        <w:rPr>
          <w:rFonts w:hint="eastAsia"/>
          <w:spacing w:val="-4"/>
          <w:sz w:val="21"/>
          <w:szCs w:val="21"/>
          <w:lang w:eastAsia="zh-CN"/>
        </w:rPr>
        <w:t>持续</w:t>
      </w:r>
      <w:r>
        <w:rPr>
          <w:spacing w:val="-4"/>
          <w:sz w:val="21"/>
          <w:szCs w:val="21"/>
          <w:lang w:eastAsia="zh-CN"/>
        </w:rPr>
        <w:t>0.1s</w:t>
      </w:r>
      <w:r>
        <w:rPr>
          <w:rFonts w:hint="eastAsia"/>
          <w:spacing w:val="-4"/>
          <w:sz w:val="21"/>
          <w:szCs w:val="21"/>
          <w:lang w:eastAsia="zh-CN"/>
        </w:rPr>
        <w:t>）</w:t>
      </w:r>
      <w:r>
        <w:rPr>
          <w:spacing w:val="-4"/>
          <w:sz w:val="21"/>
          <w:szCs w:val="21"/>
          <w:lang w:eastAsia="zh-CN"/>
        </w:rPr>
        <w:t>,</w:t>
      </w:r>
      <w:r>
        <w:rPr>
          <w:rFonts w:hint="eastAsia"/>
          <w:spacing w:val="-4"/>
          <w:sz w:val="21"/>
          <w:szCs w:val="21"/>
          <w:lang w:eastAsia="zh-CN"/>
        </w:rPr>
        <w:t>大鼠压杆</w:t>
      </w:r>
      <w:r>
        <w:rPr>
          <w:spacing w:val="-4"/>
          <w:sz w:val="21"/>
          <w:szCs w:val="21"/>
          <w:lang w:eastAsia="zh-CN"/>
        </w:rPr>
        <w:t>10</w:t>
      </w:r>
      <w:r>
        <w:rPr>
          <w:rFonts w:hint="eastAsia"/>
          <w:spacing w:val="-4"/>
          <w:sz w:val="21"/>
          <w:szCs w:val="21"/>
          <w:lang w:eastAsia="zh-CN"/>
        </w:rPr>
        <w:t>次获得一粒食丸，同时获得一次足电击。程序缩写为“组合</w:t>
      </w:r>
      <w:r>
        <w:rPr>
          <w:spacing w:val="-4"/>
          <w:sz w:val="21"/>
          <w:szCs w:val="21"/>
          <w:lang w:eastAsia="zh-CN"/>
        </w:rPr>
        <w:t>VI-0.5min(</w:t>
      </w:r>
      <w:r>
        <w:rPr>
          <w:rFonts w:hint="eastAsia"/>
          <w:spacing w:val="-4"/>
          <w:sz w:val="21"/>
          <w:szCs w:val="21"/>
          <w:lang w:eastAsia="zh-CN"/>
        </w:rPr>
        <w:t>食</w:t>
      </w:r>
      <w:r>
        <w:rPr>
          <w:spacing w:val="-4"/>
          <w:sz w:val="21"/>
          <w:szCs w:val="21"/>
          <w:lang w:eastAsia="zh-CN"/>
        </w:rPr>
        <w:t>)FR10</w:t>
      </w:r>
      <w:r>
        <w:rPr>
          <w:rFonts w:hint="eastAsia"/>
          <w:spacing w:val="-4"/>
          <w:sz w:val="21"/>
          <w:szCs w:val="21"/>
          <w:lang w:eastAsia="zh-CN"/>
        </w:rPr>
        <w:t>（食＋电击）”。每天的训练期包括</w:t>
      </w:r>
      <w:r>
        <w:rPr>
          <w:spacing w:val="-4"/>
          <w:sz w:val="21"/>
          <w:szCs w:val="21"/>
          <w:lang w:eastAsia="zh-CN"/>
        </w:rPr>
        <w:t>7</w:t>
      </w:r>
      <w:r>
        <w:rPr>
          <w:rFonts w:hint="eastAsia"/>
          <w:spacing w:val="-4"/>
          <w:sz w:val="21"/>
          <w:szCs w:val="21"/>
          <w:lang w:eastAsia="zh-CN"/>
        </w:rPr>
        <w:t>个</w:t>
      </w:r>
      <w:r>
        <w:rPr>
          <w:spacing w:val="-4"/>
          <w:sz w:val="21"/>
          <w:szCs w:val="21"/>
          <w:lang w:eastAsia="zh-CN"/>
        </w:rPr>
        <w:t>5min</w:t>
      </w:r>
      <w:r>
        <w:rPr>
          <w:rFonts w:hint="eastAsia"/>
          <w:spacing w:val="-4"/>
          <w:sz w:val="21"/>
          <w:szCs w:val="21"/>
          <w:lang w:eastAsia="zh-CN"/>
        </w:rPr>
        <w:t>的</w:t>
      </w:r>
      <w:r>
        <w:rPr>
          <w:spacing w:val="-4"/>
          <w:sz w:val="21"/>
          <w:szCs w:val="21"/>
          <w:lang w:eastAsia="zh-CN"/>
        </w:rPr>
        <w:t>VI(</w:t>
      </w:r>
      <w:r>
        <w:rPr>
          <w:rFonts w:hint="eastAsia"/>
          <w:spacing w:val="-4"/>
          <w:sz w:val="21"/>
          <w:szCs w:val="21"/>
          <w:lang w:eastAsia="zh-CN"/>
        </w:rPr>
        <w:t>非惩罚</w:t>
      </w:r>
      <w:r>
        <w:rPr>
          <w:spacing w:val="-4"/>
          <w:sz w:val="21"/>
          <w:szCs w:val="21"/>
          <w:lang w:eastAsia="zh-CN"/>
        </w:rPr>
        <w:t>)</w:t>
      </w:r>
      <w:r>
        <w:rPr>
          <w:rFonts w:hint="eastAsia"/>
          <w:spacing w:val="-4"/>
          <w:sz w:val="21"/>
          <w:szCs w:val="21"/>
          <w:lang w:eastAsia="zh-CN"/>
        </w:rPr>
        <w:t>和</w:t>
      </w:r>
      <w:r>
        <w:rPr>
          <w:spacing w:val="-4"/>
          <w:sz w:val="21"/>
          <w:szCs w:val="21"/>
          <w:lang w:eastAsia="zh-CN"/>
        </w:rPr>
        <w:t>6</w:t>
      </w:r>
      <w:r>
        <w:rPr>
          <w:rFonts w:hint="eastAsia"/>
          <w:spacing w:val="-4"/>
          <w:sz w:val="21"/>
          <w:szCs w:val="21"/>
          <w:lang w:eastAsia="zh-CN"/>
        </w:rPr>
        <w:t>个</w:t>
      </w:r>
      <w:r>
        <w:rPr>
          <w:spacing w:val="-4"/>
          <w:sz w:val="21"/>
          <w:szCs w:val="21"/>
          <w:lang w:eastAsia="zh-CN"/>
        </w:rPr>
        <w:t>2min</w:t>
      </w:r>
      <w:r>
        <w:rPr>
          <w:rFonts w:hint="eastAsia"/>
          <w:spacing w:val="-4"/>
          <w:sz w:val="21"/>
          <w:szCs w:val="21"/>
          <w:lang w:eastAsia="zh-CN"/>
        </w:rPr>
        <w:t>的</w:t>
      </w:r>
      <w:r>
        <w:rPr>
          <w:spacing w:val="-4"/>
          <w:sz w:val="21"/>
          <w:szCs w:val="21"/>
          <w:lang w:eastAsia="zh-CN"/>
        </w:rPr>
        <w:t>FR</w:t>
      </w:r>
      <w:r>
        <w:rPr>
          <w:rFonts w:hint="eastAsia"/>
          <w:spacing w:val="-4"/>
          <w:sz w:val="21"/>
          <w:szCs w:val="21"/>
          <w:lang w:eastAsia="zh-CN"/>
        </w:rPr>
        <w:t>，共</w:t>
      </w:r>
      <w:r>
        <w:rPr>
          <w:spacing w:val="-4"/>
          <w:sz w:val="21"/>
          <w:szCs w:val="21"/>
          <w:lang w:eastAsia="zh-CN"/>
        </w:rPr>
        <w:t>47min</w:t>
      </w:r>
      <w:r>
        <w:rPr>
          <w:rFonts w:hint="eastAsia"/>
          <w:spacing w:val="-4"/>
          <w:sz w:val="21"/>
          <w:szCs w:val="21"/>
          <w:lang w:eastAsia="zh-CN"/>
        </w:rPr>
        <w:t>。此程序最大优点是基线稳定，它可使大鼠在不改变电击水平的情况下维持稳定的基线达</w:t>
      </w:r>
      <w:r>
        <w:rPr>
          <w:spacing w:val="-4"/>
          <w:sz w:val="21"/>
          <w:szCs w:val="21"/>
          <w:lang w:eastAsia="zh-CN"/>
        </w:rPr>
        <w:t>2</w:t>
      </w:r>
      <w:r>
        <w:rPr>
          <w:rFonts w:hint="eastAsia"/>
          <w:spacing w:val="-4"/>
          <w:sz w:val="21"/>
          <w:szCs w:val="21"/>
          <w:lang w:eastAsia="zh-CN"/>
        </w:rPr>
        <w:t>年之久。</w:t>
      </w:r>
    </w:p>
    <w:p w14:paraId="60F6823A">
      <w:pPr>
        <w:spacing w:line="360" w:lineRule="auto"/>
        <w:jc w:val="both"/>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A.1.2.4 Pollard-Howard程序</w:t>
      </w:r>
    </w:p>
    <w:p w14:paraId="6BEEE833">
      <w:pPr>
        <w:spacing w:line="360" w:lineRule="auto"/>
        <w:ind w:firstLine="404" w:firstLineChars="200"/>
        <w:jc w:val="both"/>
        <w:rPr>
          <w:spacing w:val="-4"/>
          <w:sz w:val="21"/>
          <w:szCs w:val="21"/>
          <w:lang w:eastAsia="zh-CN"/>
        </w:rPr>
      </w:pPr>
      <w:r>
        <w:rPr>
          <w:rFonts w:hint="eastAsia"/>
          <w:spacing w:val="-4"/>
          <w:sz w:val="21"/>
          <w:szCs w:val="21"/>
          <w:lang w:eastAsia="zh-CN"/>
        </w:rPr>
        <w:t>将</w:t>
      </w:r>
      <w:r>
        <w:rPr>
          <w:spacing w:val="-4"/>
          <w:sz w:val="21"/>
          <w:szCs w:val="21"/>
          <w:lang w:eastAsia="zh-CN"/>
        </w:rPr>
        <w:t>Geller-Seifter</w:t>
      </w:r>
      <w:r>
        <w:rPr>
          <w:rFonts w:hint="eastAsia"/>
          <w:spacing w:val="-4"/>
          <w:sz w:val="21"/>
          <w:szCs w:val="21"/>
          <w:lang w:eastAsia="zh-CN"/>
        </w:rPr>
        <w:t>程序中的恒定电流改为电流递增。实验间期缩短为</w:t>
      </w:r>
      <w:r>
        <w:rPr>
          <w:spacing w:val="-4"/>
          <w:sz w:val="21"/>
          <w:szCs w:val="21"/>
          <w:lang w:eastAsia="zh-CN"/>
        </w:rPr>
        <w:t>30min</w:t>
      </w:r>
      <w:r>
        <w:rPr>
          <w:rFonts w:hint="eastAsia"/>
          <w:spacing w:val="-4"/>
          <w:sz w:val="21"/>
          <w:szCs w:val="21"/>
          <w:lang w:eastAsia="zh-CN"/>
        </w:rPr>
        <w:t>，由</w:t>
      </w:r>
      <w:r>
        <w:rPr>
          <w:spacing w:val="-4"/>
          <w:sz w:val="21"/>
          <w:szCs w:val="21"/>
          <w:lang w:eastAsia="zh-CN"/>
        </w:rPr>
        <w:t>2</w:t>
      </w:r>
      <w:r>
        <w:rPr>
          <w:rFonts w:hint="eastAsia"/>
          <w:spacing w:val="-4"/>
          <w:sz w:val="21"/>
          <w:szCs w:val="21"/>
          <w:lang w:eastAsia="zh-CN"/>
        </w:rPr>
        <w:t>个</w:t>
      </w:r>
      <w:r>
        <w:rPr>
          <w:spacing w:val="-4"/>
          <w:sz w:val="21"/>
          <w:szCs w:val="21"/>
          <w:lang w:eastAsia="zh-CN"/>
        </w:rPr>
        <w:t>12min</w:t>
      </w:r>
      <w:r>
        <w:rPr>
          <w:rFonts w:hint="eastAsia"/>
          <w:spacing w:val="-4"/>
          <w:sz w:val="21"/>
          <w:szCs w:val="21"/>
          <w:lang w:eastAsia="zh-CN"/>
        </w:rPr>
        <w:t>的</w:t>
      </w:r>
      <w:r>
        <w:rPr>
          <w:spacing w:val="-4"/>
          <w:sz w:val="21"/>
          <w:szCs w:val="21"/>
          <w:lang w:eastAsia="zh-CN"/>
        </w:rPr>
        <w:t>VI-2min</w:t>
      </w:r>
      <w:r>
        <w:rPr>
          <w:rFonts w:hint="eastAsia"/>
          <w:spacing w:val="-4"/>
          <w:sz w:val="21"/>
          <w:szCs w:val="21"/>
          <w:lang w:eastAsia="zh-CN"/>
        </w:rPr>
        <w:t>（非惩罚）和</w:t>
      </w:r>
      <w:r>
        <w:rPr>
          <w:spacing w:val="-4"/>
          <w:sz w:val="21"/>
          <w:szCs w:val="21"/>
          <w:lang w:eastAsia="zh-CN"/>
        </w:rPr>
        <w:t>2</w:t>
      </w:r>
      <w:r>
        <w:rPr>
          <w:rFonts w:hint="eastAsia"/>
          <w:spacing w:val="-4"/>
          <w:sz w:val="21"/>
          <w:szCs w:val="21"/>
          <w:lang w:eastAsia="zh-CN"/>
        </w:rPr>
        <w:t>个</w:t>
      </w:r>
      <w:r>
        <w:rPr>
          <w:spacing w:val="-4"/>
          <w:sz w:val="21"/>
          <w:szCs w:val="21"/>
          <w:lang w:eastAsia="zh-CN"/>
        </w:rPr>
        <w:t>3min</w:t>
      </w:r>
      <w:r>
        <w:rPr>
          <w:rFonts w:hint="eastAsia"/>
          <w:spacing w:val="-4"/>
          <w:sz w:val="21"/>
          <w:szCs w:val="21"/>
          <w:lang w:eastAsia="zh-CN"/>
        </w:rPr>
        <w:t>的</w:t>
      </w:r>
      <w:r>
        <w:rPr>
          <w:spacing w:val="-4"/>
          <w:sz w:val="21"/>
          <w:szCs w:val="21"/>
          <w:lang w:eastAsia="zh-CN"/>
        </w:rPr>
        <w:t>FR10</w:t>
      </w:r>
      <w:r>
        <w:rPr>
          <w:rFonts w:hint="eastAsia"/>
          <w:spacing w:val="-4"/>
          <w:sz w:val="21"/>
          <w:szCs w:val="21"/>
          <w:lang w:eastAsia="zh-CN"/>
        </w:rPr>
        <w:t>（惩罚）交替组合，即“组合</w:t>
      </w:r>
      <w:r>
        <w:rPr>
          <w:spacing w:val="-4"/>
          <w:sz w:val="21"/>
          <w:szCs w:val="21"/>
          <w:lang w:eastAsia="zh-CN"/>
        </w:rPr>
        <w:t>VI-2min(</w:t>
      </w:r>
      <w:r>
        <w:rPr>
          <w:rFonts w:hint="eastAsia"/>
          <w:spacing w:val="-4"/>
          <w:sz w:val="21"/>
          <w:szCs w:val="21"/>
          <w:lang w:eastAsia="zh-CN"/>
        </w:rPr>
        <w:t>食</w:t>
      </w:r>
      <w:r>
        <w:rPr>
          <w:spacing w:val="-4"/>
          <w:sz w:val="21"/>
          <w:szCs w:val="21"/>
          <w:lang w:eastAsia="zh-CN"/>
        </w:rPr>
        <w:t>) FR1</w:t>
      </w:r>
      <w:r>
        <w:rPr>
          <w:rFonts w:hint="eastAsia"/>
          <w:spacing w:val="-4"/>
          <w:sz w:val="21"/>
          <w:szCs w:val="21"/>
          <w:lang w:eastAsia="zh-CN"/>
        </w:rPr>
        <w:t>或</w:t>
      </w:r>
      <w:r>
        <w:rPr>
          <w:spacing w:val="-4"/>
          <w:sz w:val="21"/>
          <w:szCs w:val="21"/>
          <w:lang w:eastAsia="zh-CN"/>
        </w:rPr>
        <w:t>10</w:t>
      </w:r>
      <w:r>
        <w:rPr>
          <w:rFonts w:hint="eastAsia"/>
          <w:spacing w:val="-4"/>
          <w:sz w:val="21"/>
          <w:szCs w:val="21"/>
          <w:lang w:eastAsia="zh-CN"/>
        </w:rPr>
        <w:t>（食＋电击）”，重复一次。电击水平从</w:t>
      </w:r>
      <w:r>
        <w:rPr>
          <w:spacing w:val="-4"/>
          <w:sz w:val="21"/>
          <w:szCs w:val="21"/>
          <w:lang w:eastAsia="zh-CN"/>
        </w:rPr>
        <w:t>0</w:t>
      </w:r>
      <w:r>
        <w:rPr>
          <w:rFonts w:hint="eastAsia"/>
          <w:spacing w:val="-4"/>
          <w:sz w:val="21"/>
          <w:szCs w:val="21"/>
          <w:lang w:eastAsia="zh-CN"/>
        </w:rPr>
        <w:t>开始，以每一反应</w:t>
      </w:r>
      <w:r>
        <w:rPr>
          <w:spacing w:val="-4"/>
          <w:sz w:val="21"/>
          <w:szCs w:val="21"/>
          <w:lang w:eastAsia="zh-CN"/>
        </w:rPr>
        <w:t>0.05mA</w:t>
      </w:r>
      <w:r>
        <w:rPr>
          <w:rFonts w:hint="eastAsia"/>
          <w:spacing w:val="-4"/>
          <w:sz w:val="21"/>
          <w:szCs w:val="21"/>
          <w:lang w:eastAsia="zh-CN"/>
        </w:rPr>
        <w:t>的速度递增。这一程序使训练更容易，基线稳定，药物效应在数量上与原始程序一致。</w:t>
      </w:r>
    </w:p>
    <w:p w14:paraId="474ED367">
      <w:pPr>
        <w:spacing w:line="360" w:lineRule="auto"/>
        <w:jc w:val="both"/>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 xml:space="preserve">A.1.2.5 Kennett-Pittaway-Blackburn程序 </w:t>
      </w:r>
    </w:p>
    <w:p w14:paraId="3610FF65">
      <w:pPr>
        <w:spacing w:line="360" w:lineRule="auto"/>
        <w:ind w:firstLine="404" w:firstLineChars="200"/>
        <w:jc w:val="both"/>
        <w:rPr>
          <w:spacing w:val="-4"/>
          <w:sz w:val="21"/>
          <w:szCs w:val="21"/>
          <w:lang w:eastAsia="zh-CN"/>
        </w:rPr>
      </w:pPr>
      <w:r>
        <w:rPr>
          <w:spacing w:val="-4"/>
          <w:sz w:val="21"/>
          <w:szCs w:val="21"/>
          <w:lang w:eastAsia="zh-CN"/>
        </w:rPr>
        <w:t>先训练动物学会FR1</w:t>
      </w:r>
      <w:r>
        <w:rPr>
          <w:rFonts w:hint="eastAsia"/>
          <w:spacing w:val="-4"/>
          <w:sz w:val="21"/>
          <w:szCs w:val="21"/>
          <w:lang w:eastAsia="zh-CN"/>
        </w:rPr>
        <w:t>操作，再进行</w:t>
      </w:r>
      <w:r>
        <w:rPr>
          <w:spacing w:val="-4"/>
          <w:sz w:val="21"/>
          <w:szCs w:val="21"/>
          <w:lang w:eastAsia="zh-CN"/>
        </w:rPr>
        <w:t>5</w:t>
      </w:r>
      <w:r>
        <w:rPr>
          <w:rFonts w:hint="eastAsia"/>
          <w:spacing w:val="-4"/>
          <w:sz w:val="21"/>
          <w:szCs w:val="21"/>
          <w:lang w:eastAsia="zh-CN"/>
        </w:rPr>
        <w:t>个</w:t>
      </w:r>
      <w:r>
        <w:rPr>
          <w:spacing w:val="-4"/>
          <w:sz w:val="21"/>
          <w:szCs w:val="21"/>
          <w:lang w:eastAsia="zh-CN"/>
        </w:rPr>
        <w:t>3min</w:t>
      </w:r>
      <w:r>
        <w:rPr>
          <w:rFonts w:hint="eastAsia"/>
          <w:spacing w:val="-4"/>
          <w:sz w:val="21"/>
          <w:szCs w:val="21"/>
          <w:lang w:eastAsia="zh-CN"/>
        </w:rPr>
        <w:t>的</w:t>
      </w:r>
      <w:r>
        <w:rPr>
          <w:spacing w:val="-4"/>
          <w:sz w:val="21"/>
          <w:szCs w:val="21"/>
          <w:lang w:eastAsia="zh-CN"/>
        </w:rPr>
        <w:t>VI30s</w:t>
      </w:r>
      <w:r>
        <w:rPr>
          <w:rFonts w:hint="eastAsia"/>
          <w:spacing w:val="-4"/>
          <w:sz w:val="21"/>
          <w:szCs w:val="21"/>
          <w:lang w:eastAsia="zh-CN"/>
        </w:rPr>
        <w:t>和</w:t>
      </w:r>
      <w:r>
        <w:rPr>
          <w:spacing w:val="-4"/>
          <w:sz w:val="21"/>
          <w:szCs w:val="21"/>
          <w:lang w:eastAsia="zh-CN"/>
        </w:rPr>
        <w:t>5</w:t>
      </w:r>
      <w:r>
        <w:rPr>
          <w:rFonts w:hint="eastAsia"/>
          <w:spacing w:val="-4"/>
          <w:sz w:val="21"/>
          <w:szCs w:val="21"/>
          <w:lang w:eastAsia="zh-CN"/>
        </w:rPr>
        <w:t>个</w:t>
      </w:r>
      <w:r>
        <w:rPr>
          <w:spacing w:val="-4"/>
          <w:sz w:val="21"/>
          <w:szCs w:val="21"/>
          <w:lang w:eastAsia="zh-CN"/>
        </w:rPr>
        <w:t>3min</w:t>
      </w:r>
      <w:r>
        <w:rPr>
          <w:rFonts w:hint="eastAsia"/>
          <w:spacing w:val="-4"/>
          <w:sz w:val="21"/>
          <w:szCs w:val="21"/>
          <w:lang w:eastAsia="zh-CN"/>
        </w:rPr>
        <w:t>的</w:t>
      </w:r>
      <w:r>
        <w:rPr>
          <w:spacing w:val="-4"/>
          <w:sz w:val="21"/>
          <w:szCs w:val="21"/>
          <w:lang w:eastAsia="zh-CN"/>
        </w:rPr>
        <w:t>FR5</w:t>
      </w:r>
      <w:r>
        <w:rPr>
          <w:rFonts w:hint="eastAsia"/>
          <w:spacing w:val="-4"/>
          <w:sz w:val="21"/>
          <w:szCs w:val="21"/>
          <w:lang w:eastAsia="zh-CN"/>
        </w:rPr>
        <w:t>的交替组合训练并加电击，即“</w:t>
      </w:r>
      <w:r>
        <w:rPr>
          <w:spacing w:val="-4"/>
          <w:sz w:val="21"/>
          <w:szCs w:val="21"/>
          <w:lang w:eastAsia="zh-CN"/>
        </w:rPr>
        <w:t>VI-0.5min</w:t>
      </w:r>
      <w:r>
        <w:rPr>
          <w:rFonts w:hint="eastAsia"/>
          <w:spacing w:val="-4"/>
          <w:sz w:val="21"/>
          <w:szCs w:val="21"/>
          <w:lang w:eastAsia="zh-CN"/>
        </w:rPr>
        <w:t>（食）</w:t>
      </w:r>
      <w:r>
        <w:rPr>
          <w:spacing w:val="-4"/>
          <w:sz w:val="21"/>
          <w:szCs w:val="21"/>
          <w:lang w:eastAsia="zh-CN"/>
        </w:rPr>
        <w:t>FR5</w:t>
      </w:r>
      <w:r>
        <w:rPr>
          <w:rFonts w:hint="eastAsia"/>
          <w:spacing w:val="-4"/>
          <w:sz w:val="21"/>
          <w:szCs w:val="21"/>
          <w:lang w:eastAsia="zh-CN"/>
        </w:rPr>
        <w:t>（食＋电击）”。电击强度在实验前一周最大达</w:t>
      </w:r>
      <w:r>
        <w:rPr>
          <w:spacing w:val="-4"/>
          <w:sz w:val="21"/>
          <w:szCs w:val="21"/>
          <w:lang w:eastAsia="zh-CN"/>
        </w:rPr>
        <w:t>0.7mA</w:t>
      </w:r>
      <w:r>
        <w:rPr>
          <w:rFonts w:hint="eastAsia"/>
          <w:spacing w:val="-4"/>
          <w:sz w:val="21"/>
          <w:szCs w:val="21"/>
          <w:lang w:eastAsia="zh-CN"/>
        </w:rPr>
        <w:t>（持续</w:t>
      </w:r>
      <w:r>
        <w:rPr>
          <w:spacing w:val="-4"/>
          <w:sz w:val="21"/>
          <w:szCs w:val="21"/>
          <w:lang w:eastAsia="zh-CN"/>
        </w:rPr>
        <w:t>1s</w:t>
      </w:r>
      <w:r>
        <w:rPr>
          <w:rFonts w:hint="eastAsia"/>
          <w:spacing w:val="-4"/>
          <w:sz w:val="21"/>
          <w:szCs w:val="21"/>
          <w:lang w:eastAsia="zh-CN"/>
        </w:rPr>
        <w:t>），在</w:t>
      </w:r>
      <w:r>
        <w:rPr>
          <w:spacing w:val="-4"/>
          <w:sz w:val="21"/>
          <w:szCs w:val="21"/>
          <w:lang w:eastAsia="zh-CN"/>
        </w:rPr>
        <w:t>5</w:t>
      </w:r>
      <w:r>
        <w:rPr>
          <w:rFonts w:hint="eastAsia"/>
          <w:spacing w:val="-4"/>
          <w:sz w:val="21"/>
          <w:szCs w:val="21"/>
          <w:lang w:eastAsia="zh-CN"/>
        </w:rPr>
        <w:t>个</w:t>
      </w:r>
      <w:r>
        <w:rPr>
          <w:spacing w:val="-4"/>
          <w:sz w:val="21"/>
          <w:szCs w:val="21"/>
          <w:lang w:eastAsia="zh-CN"/>
        </w:rPr>
        <w:t>3min</w:t>
      </w:r>
      <w:r>
        <w:rPr>
          <w:rFonts w:hint="eastAsia"/>
          <w:spacing w:val="-4"/>
          <w:sz w:val="21"/>
          <w:szCs w:val="21"/>
          <w:lang w:eastAsia="zh-CN"/>
        </w:rPr>
        <w:t>的惩罚期内获强化</w:t>
      </w:r>
      <w:r>
        <w:rPr>
          <w:spacing w:val="-4"/>
          <w:sz w:val="21"/>
          <w:szCs w:val="21"/>
          <w:lang w:eastAsia="zh-CN"/>
        </w:rPr>
        <w:t>2-7</w:t>
      </w:r>
      <w:r>
        <w:rPr>
          <w:rFonts w:hint="eastAsia"/>
          <w:spacing w:val="-4"/>
          <w:sz w:val="21"/>
          <w:szCs w:val="21"/>
          <w:lang w:eastAsia="zh-CN"/>
        </w:rPr>
        <w:t>次。此程序与</w:t>
      </w:r>
      <w:r>
        <w:rPr>
          <w:spacing w:val="-4"/>
          <w:sz w:val="21"/>
          <w:szCs w:val="21"/>
          <w:lang w:eastAsia="zh-CN"/>
        </w:rPr>
        <w:t>Davidson-Cook</w:t>
      </w:r>
      <w:r>
        <w:rPr>
          <w:rFonts w:hint="eastAsia"/>
          <w:spacing w:val="-4"/>
          <w:sz w:val="21"/>
          <w:szCs w:val="21"/>
          <w:lang w:eastAsia="zh-CN"/>
        </w:rPr>
        <w:t>程序相似，但训练间期缩短了</w:t>
      </w:r>
      <w:r>
        <w:rPr>
          <w:spacing w:val="-4"/>
          <w:sz w:val="21"/>
          <w:szCs w:val="21"/>
          <w:lang w:eastAsia="zh-CN"/>
        </w:rPr>
        <w:t>17min</w:t>
      </w:r>
      <w:r>
        <w:rPr>
          <w:rFonts w:hint="eastAsia"/>
          <w:spacing w:val="-4"/>
          <w:sz w:val="21"/>
          <w:szCs w:val="21"/>
          <w:lang w:eastAsia="zh-CN"/>
        </w:rPr>
        <w:t>。</w:t>
      </w:r>
    </w:p>
    <w:p w14:paraId="45228B86">
      <w:pPr>
        <w:spacing w:line="360" w:lineRule="auto"/>
        <w:jc w:val="both"/>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 xml:space="preserve">A.1.3 </w:t>
      </w:r>
      <w:r>
        <w:rPr>
          <w:rFonts w:hint="eastAsia" w:ascii="黑体" w:hAnsi="黑体" w:eastAsia="黑体" w:cs="黑体"/>
          <w:color w:val="000000"/>
          <w:sz w:val="21"/>
          <w:szCs w:val="21"/>
          <w:lang w:eastAsia="zh-CN"/>
        </w:rPr>
        <w:t>小结</w:t>
      </w:r>
    </w:p>
    <w:p w14:paraId="594F789B">
      <w:pPr>
        <w:spacing w:line="360" w:lineRule="auto"/>
        <w:ind w:firstLine="404" w:firstLineChars="200"/>
        <w:jc w:val="both"/>
        <w:rPr>
          <w:spacing w:val="-4"/>
          <w:sz w:val="21"/>
          <w:szCs w:val="21"/>
          <w:lang w:eastAsia="zh-CN"/>
        </w:rPr>
      </w:pPr>
      <w:r>
        <w:rPr>
          <w:spacing w:val="-4"/>
          <w:sz w:val="21"/>
          <w:szCs w:val="21"/>
          <w:lang w:eastAsia="zh-CN"/>
        </w:rPr>
        <w:t>Geller-Seifter</w:t>
      </w:r>
      <w:r>
        <w:rPr>
          <w:rFonts w:hint="eastAsia"/>
          <w:spacing w:val="-4"/>
          <w:sz w:val="21"/>
          <w:szCs w:val="21"/>
          <w:lang w:eastAsia="zh-CN"/>
        </w:rPr>
        <w:t>冲突实验用于条件反射焦虑行为检测。相关要点总结如下。</w:t>
      </w:r>
    </w:p>
    <w:p w14:paraId="58D2C5D9">
      <w:pPr>
        <w:spacing w:line="360" w:lineRule="auto"/>
        <w:ind w:firstLine="404" w:firstLineChars="200"/>
        <w:jc w:val="both"/>
        <w:rPr>
          <w:spacing w:val="-4"/>
          <w:sz w:val="21"/>
          <w:szCs w:val="21"/>
          <w:lang w:eastAsia="zh-CN"/>
        </w:rPr>
      </w:pPr>
      <w:r>
        <w:rPr>
          <w:spacing w:val="-4"/>
          <w:sz w:val="21"/>
          <w:szCs w:val="21"/>
          <w:lang w:eastAsia="zh-CN"/>
        </w:rPr>
        <w:t>1</w:t>
      </w:r>
      <w:r>
        <w:rPr>
          <w:rFonts w:hint="eastAsia"/>
          <w:spacing w:val="-4"/>
          <w:sz w:val="21"/>
          <w:szCs w:val="21"/>
          <w:lang w:eastAsia="zh-CN"/>
        </w:rPr>
        <w:t>）多使用雄性大鼠进行试验。</w:t>
      </w:r>
    </w:p>
    <w:p w14:paraId="28FCF31F">
      <w:pPr>
        <w:spacing w:line="360" w:lineRule="auto"/>
        <w:ind w:firstLine="404" w:firstLineChars="200"/>
        <w:jc w:val="both"/>
        <w:rPr>
          <w:spacing w:val="-4"/>
          <w:sz w:val="21"/>
          <w:szCs w:val="21"/>
          <w:lang w:eastAsia="zh-CN"/>
        </w:rPr>
      </w:pPr>
      <w:r>
        <w:rPr>
          <w:spacing w:val="-4"/>
          <w:sz w:val="21"/>
          <w:szCs w:val="21"/>
          <w:lang w:eastAsia="zh-CN"/>
        </w:rPr>
        <w:t>2</w:t>
      </w:r>
      <w:r>
        <w:rPr>
          <w:rFonts w:hint="eastAsia"/>
          <w:spacing w:val="-4"/>
          <w:sz w:val="21"/>
          <w:szCs w:val="21"/>
          <w:lang w:eastAsia="zh-CN"/>
        </w:rPr>
        <w:t>）为了获得相对稳定的操作并避免大鼠在冲突期的反应过度被抑制，需要尝试保持恒定且合适强度的电流刺激。电击强度</w:t>
      </w:r>
      <w:r>
        <w:rPr>
          <w:spacing w:val="-4"/>
          <w:sz w:val="21"/>
          <w:szCs w:val="21"/>
          <w:lang w:eastAsia="zh-CN"/>
        </w:rPr>
        <w:t>0.6-0.85mA</w:t>
      </w:r>
      <w:r>
        <w:rPr>
          <w:rFonts w:hint="eastAsia"/>
          <w:spacing w:val="-4"/>
          <w:sz w:val="21"/>
          <w:szCs w:val="21"/>
          <w:lang w:eastAsia="zh-CN"/>
        </w:rPr>
        <w:t>。</w:t>
      </w:r>
    </w:p>
    <w:p w14:paraId="0B07A536">
      <w:pPr>
        <w:spacing w:line="360" w:lineRule="auto"/>
        <w:ind w:firstLine="404" w:firstLineChars="200"/>
        <w:jc w:val="both"/>
        <w:rPr>
          <w:spacing w:val="-4"/>
          <w:sz w:val="21"/>
          <w:szCs w:val="21"/>
          <w:lang w:eastAsia="zh-CN"/>
        </w:rPr>
      </w:pPr>
      <w:r>
        <w:rPr>
          <w:spacing w:val="-4"/>
          <w:sz w:val="21"/>
          <w:szCs w:val="21"/>
          <w:lang w:eastAsia="zh-CN"/>
        </w:rPr>
        <w:t>3</w:t>
      </w:r>
      <w:r>
        <w:rPr>
          <w:rFonts w:hint="eastAsia"/>
          <w:spacing w:val="-4"/>
          <w:sz w:val="21"/>
          <w:szCs w:val="21"/>
          <w:lang w:eastAsia="zh-CN"/>
        </w:rPr>
        <w:t>）训练期间及时检查食盒，避免食物耗尽。</w:t>
      </w:r>
    </w:p>
    <w:p w14:paraId="3F59BDE4">
      <w:pPr>
        <w:spacing w:line="360" w:lineRule="auto"/>
        <w:ind w:firstLine="404" w:firstLineChars="200"/>
        <w:jc w:val="both"/>
        <w:rPr>
          <w:spacing w:val="-4"/>
          <w:sz w:val="21"/>
          <w:szCs w:val="21"/>
          <w:lang w:eastAsia="zh-CN"/>
        </w:rPr>
      </w:pPr>
      <w:r>
        <w:rPr>
          <w:spacing w:val="-4"/>
          <w:sz w:val="21"/>
          <w:szCs w:val="21"/>
          <w:lang w:eastAsia="zh-CN"/>
        </w:rPr>
        <w:t>4</w:t>
      </w:r>
      <w:r>
        <w:rPr>
          <w:rFonts w:hint="eastAsia"/>
          <w:spacing w:val="-4"/>
          <w:sz w:val="21"/>
          <w:szCs w:val="21"/>
          <w:lang w:eastAsia="zh-CN"/>
        </w:rPr>
        <w:t>）训练和检测时及时清理箱体，避免动物粪便和尿液引起电流的改变。</w:t>
      </w:r>
    </w:p>
    <w:p w14:paraId="70D6B349">
      <w:pPr>
        <w:spacing w:line="360" w:lineRule="auto"/>
        <w:ind w:firstLine="404" w:firstLineChars="200"/>
        <w:jc w:val="both"/>
        <w:rPr>
          <w:spacing w:val="-4"/>
          <w:sz w:val="21"/>
          <w:szCs w:val="21"/>
          <w:lang w:eastAsia="zh-CN"/>
        </w:rPr>
      </w:pPr>
      <w:r>
        <w:rPr>
          <w:spacing w:val="-4"/>
          <w:sz w:val="21"/>
          <w:szCs w:val="21"/>
          <w:lang w:eastAsia="zh-CN"/>
        </w:rPr>
        <w:t>5</w:t>
      </w:r>
      <w:r>
        <w:rPr>
          <w:rFonts w:hint="eastAsia"/>
          <w:spacing w:val="-4"/>
          <w:sz w:val="21"/>
          <w:szCs w:val="21"/>
          <w:lang w:eastAsia="zh-CN"/>
        </w:rPr>
        <w:t>）非惩罚（</w:t>
      </w:r>
      <w:r>
        <w:rPr>
          <w:spacing w:val="-4"/>
          <w:sz w:val="21"/>
          <w:szCs w:val="21"/>
          <w:lang w:eastAsia="zh-CN"/>
        </w:rPr>
        <w:t>VI</w:t>
      </w:r>
      <w:r>
        <w:rPr>
          <w:rFonts w:hint="eastAsia"/>
          <w:spacing w:val="-4"/>
          <w:sz w:val="21"/>
          <w:szCs w:val="21"/>
          <w:lang w:eastAsia="zh-CN"/>
        </w:rPr>
        <w:t>）期作为检测药物非特异性效应的指标，惩罚（</w:t>
      </w:r>
      <w:r>
        <w:rPr>
          <w:spacing w:val="-4"/>
          <w:sz w:val="21"/>
          <w:szCs w:val="21"/>
          <w:lang w:eastAsia="zh-CN"/>
        </w:rPr>
        <w:t>FR</w:t>
      </w:r>
      <w:r>
        <w:rPr>
          <w:rFonts w:hint="eastAsia"/>
          <w:spacing w:val="-4"/>
          <w:sz w:val="21"/>
          <w:szCs w:val="21"/>
          <w:lang w:eastAsia="zh-CN"/>
        </w:rPr>
        <w:t>）期的压杆率作为主要焦虑评价指标。</w:t>
      </w:r>
    </w:p>
    <w:p w14:paraId="375A166B">
      <w:pPr>
        <w:spacing w:line="360" w:lineRule="auto"/>
        <w:ind w:firstLine="404" w:firstLineChars="200"/>
        <w:jc w:val="both"/>
        <w:rPr>
          <w:spacing w:val="-4"/>
          <w:sz w:val="21"/>
          <w:szCs w:val="21"/>
          <w:lang w:eastAsia="zh-CN"/>
        </w:rPr>
      </w:pPr>
      <w:r>
        <w:rPr>
          <w:rFonts w:hint="eastAsia"/>
          <w:spacing w:val="-4"/>
          <w:sz w:val="21"/>
          <w:szCs w:val="21"/>
          <w:lang w:eastAsia="zh-CN"/>
        </w:rPr>
        <w:t>6）</w:t>
      </w:r>
      <w:r>
        <w:rPr>
          <w:spacing w:val="-4"/>
          <w:sz w:val="21"/>
          <w:szCs w:val="21"/>
          <w:lang w:eastAsia="zh-CN"/>
        </w:rPr>
        <w:t>电刺激强度应控制在可诱导行为改变的最低有效范围内，避免过度刺激引起组织损伤或严重痛苦。实验过程中应密切观察动物反应，如出现持续逃避、僵直或异常行为，应及时调整刺激参数或终止实验。应避免长时间连续电刺激，并减少非实验性干扰。实验结束后应检查动物足部及整体状态，必要时采取恢复性处理措施。</w:t>
      </w:r>
    </w:p>
    <w:p w14:paraId="77A8E117">
      <w:pPr>
        <w:spacing w:line="360" w:lineRule="auto"/>
        <w:jc w:val="both"/>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A.2 慢性束缚</w:t>
      </w:r>
    </w:p>
    <w:p w14:paraId="24D02D03">
      <w:pPr>
        <w:spacing w:line="360" w:lineRule="auto"/>
        <w:ind w:firstLine="404" w:firstLineChars="200"/>
        <w:jc w:val="both"/>
        <w:rPr>
          <w:spacing w:val="-4"/>
          <w:sz w:val="21"/>
          <w:szCs w:val="21"/>
          <w:lang w:eastAsia="zh-CN"/>
        </w:rPr>
      </w:pPr>
      <w:r>
        <w:rPr>
          <w:rFonts w:hint="eastAsia"/>
          <w:spacing w:val="-4"/>
          <w:sz w:val="21"/>
          <w:szCs w:val="21"/>
          <w:lang w:eastAsia="zh-CN"/>
        </w:rPr>
        <w:t>慢性束缚模型是将动物连续长期置于狭小和无法逃脱的环境中，通过行为制动的方式对动物产生生理和心理应激。慢性束缚可以很好地模拟现代快节奏、高强度工作和生活环境下（长时间紧张工作、被限制在狭小空间）所产生情绪低落、学习记忆功能减退和体力疲劳等“亚健康”状态。也是长期处于狭小幽闭空间的航天航空航海作业人员的典型环境。本模型将为模拟人类“亚健康”状态，和航天航空航海等特因环境下引起的脑力和体力作业改变的预测预警以及防护措施研究提供与临床表现吻合度高的动物模型。</w:t>
      </w:r>
    </w:p>
    <w:p w14:paraId="615B9717">
      <w:pPr>
        <w:spacing w:line="360" w:lineRule="auto"/>
        <w:jc w:val="both"/>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A.2.1 实验方法</w:t>
      </w:r>
    </w:p>
    <w:p w14:paraId="11C046BE">
      <w:pPr>
        <w:spacing w:line="360" w:lineRule="auto"/>
        <w:jc w:val="both"/>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A.2.1.1 动物</w:t>
      </w:r>
    </w:p>
    <w:p w14:paraId="1866A464">
      <w:pPr>
        <w:spacing w:line="360" w:lineRule="auto"/>
        <w:ind w:firstLine="404" w:firstLineChars="200"/>
        <w:rPr>
          <w:spacing w:val="-4"/>
          <w:sz w:val="21"/>
          <w:szCs w:val="21"/>
          <w:lang w:eastAsia="zh-CN"/>
        </w:rPr>
      </w:pPr>
      <w:r>
        <w:rPr>
          <w:spacing w:val="-4"/>
          <w:sz w:val="21"/>
          <w:szCs w:val="21"/>
          <w:lang w:eastAsia="zh-CN"/>
        </w:rPr>
        <w:t>SPF</w:t>
      </w:r>
      <w:r>
        <w:rPr>
          <w:rFonts w:hint="eastAsia"/>
          <w:spacing w:val="-4"/>
          <w:sz w:val="21"/>
          <w:szCs w:val="21"/>
          <w:lang w:eastAsia="zh-CN"/>
        </w:rPr>
        <w:t>级</w:t>
      </w:r>
      <w:r>
        <w:rPr>
          <w:spacing w:val="-4"/>
          <w:sz w:val="21"/>
          <w:szCs w:val="21"/>
          <w:lang w:eastAsia="zh-CN"/>
        </w:rPr>
        <w:t xml:space="preserve">C57BL/6N </w:t>
      </w:r>
      <w:r>
        <w:rPr>
          <w:rFonts w:hint="eastAsia"/>
          <w:spacing w:val="-4"/>
          <w:sz w:val="21"/>
          <w:szCs w:val="21"/>
          <w:lang w:eastAsia="zh-CN"/>
        </w:rPr>
        <w:t>小鼠。</w:t>
      </w:r>
    </w:p>
    <w:p w14:paraId="34BD611A">
      <w:pPr>
        <w:spacing w:line="360" w:lineRule="auto"/>
        <w:jc w:val="both"/>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A.2.1.2 实验装置</w:t>
      </w:r>
    </w:p>
    <w:p w14:paraId="5352E729">
      <w:pPr>
        <w:spacing w:line="360" w:lineRule="auto"/>
        <w:ind w:firstLine="404" w:firstLineChars="200"/>
        <w:rPr>
          <w:spacing w:val="-4"/>
          <w:sz w:val="21"/>
          <w:szCs w:val="21"/>
          <w:lang w:eastAsia="zh-CN"/>
        </w:rPr>
      </w:pPr>
      <w:r>
        <w:rPr>
          <w:rFonts w:hint="eastAsia"/>
          <w:spacing w:val="-4"/>
          <w:sz w:val="21"/>
          <w:szCs w:val="21"/>
          <w:lang w:eastAsia="zh-CN"/>
        </w:rPr>
        <w:t>小鼠束缚器又称小鼠行为限制器。由聚酯材料构成，透明可视，方便监视小鼠的行为状态。顶端和底部有多个直径</w:t>
      </w:r>
      <w:r>
        <w:rPr>
          <w:spacing w:val="-4"/>
          <w:sz w:val="21"/>
          <w:szCs w:val="21"/>
          <w:lang w:eastAsia="zh-CN"/>
        </w:rPr>
        <w:t>1cm</w:t>
      </w:r>
      <w:r>
        <w:rPr>
          <w:rFonts w:hint="eastAsia"/>
          <w:spacing w:val="-4"/>
          <w:sz w:val="21"/>
          <w:szCs w:val="21"/>
          <w:lang w:eastAsia="zh-CN"/>
        </w:rPr>
        <w:t>通气孔，有助于小鼠的呼吸畅通、排泄物的排出，避免对建模带来干扰。行为限制器的长度可调，可将不同体重动物的束缚强度同一化。</w:t>
      </w:r>
    </w:p>
    <w:p w14:paraId="03BB9ADF">
      <w:pPr>
        <w:spacing w:line="360" w:lineRule="auto"/>
        <w:jc w:val="both"/>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A.2.1.3 造模方法</w:t>
      </w:r>
    </w:p>
    <w:p w14:paraId="4F30FDE8">
      <w:pPr>
        <w:spacing w:line="360" w:lineRule="auto"/>
        <w:ind w:firstLine="404" w:firstLineChars="200"/>
        <w:jc w:val="both"/>
        <w:rPr>
          <w:spacing w:val="-4"/>
          <w:sz w:val="21"/>
          <w:szCs w:val="21"/>
          <w:lang w:eastAsia="zh-CN"/>
        </w:rPr>
      </w:pPr>
      <w:r>
        <w:rPr>
          <w:rFonts w:hint="eastAsia"/>
          <w:spacing w:val="-4"/>
          <w:sz w:val="21"/>
          <w:szCs w:val="21"/>
          <w:lang w:eastAsia="zh-CN"/>
        </w:rPr>
        <w:t>小鼠适应性喂养一周后，随机分为正常对照组（</w:t>
      </w:r>
      <w:r>
        <w:rPr>
          <w:spacing w:val="-4"/>
          <w:sz w:val="21"/>
          <w:szCs w:val="21"/>
          <w:lang w:eastAsia="zh-CN"/>
        </w:rPr>
        <w:t>control</w:t>
      </w:r>
      <w:r>
        <w:rPr>
          <w:rFonts w:hint="eastAsia"/>
          <w:spacing w:val="-4"/>
          <w:sz w:val="21"/>
          <w:szCs w:val="21"/>
          <w:lang w:eastAsia="zh-CN"/>
        </w:rPr>
        <w:t>，</w:t>
      </w:r>
      <w:r>
        <w:rPr>
          <w:spacing w:val="-4"/>
          <w:sz w:val="21"/>
          <w:szCs w:val="21"/>
          <w:lang w:eastAsia="zh-CN"/>
        </w:rPr>
        <w:t>CON</w:t>
      </w:r>
      <w:r>
        <w:rPr>
          <w:rFonts w:hint="eastAsia"/>
          <w:spacing w:val="-4"/>
          <w:sz w:val="21"/>
          <w:szCs w:val="21"/>
          <w:lang w:eastAsia="zh-CN"/>
        </w:rPr>
        <w:t>）、模型组（</w:t>
      </w:r>
      <w:r>
        <w:rPr>
          <w:spacing w:val="-4"/>
          <w:sz w:val="21"/>
          <w:szCs w:val="21"/>
          <w:lang w:eastAsia="zh-CN"/>
        </w:rPr>
        <w:t>chronic restraint stress</w:t>
      </w:r>
      <w:r>
        <w:rPr>
          <w:rFonts w:hint="eastAsia"/>
          <w:spacing w:val="-4"/>
          <w:sz w:val="21"/>
          <w:szCs w:val="21"/>
          <w:lang w:eastAsia="zh-CN"/>
        </w:rPr>
        <w:t>，</w:t>
      </w:r>
      <w:r>
        <w:rPr>
          <w:spacing w:val="-4"/>
          <w:sz w:val="21"/>
          <w:szCs w:val="21"/>
          <w:lang w:eastAsia="zh-CN"/>
        </w:rPr>
        <w:t>CRS</w:t>
      </w:r>
      <w:r>
        <w:rPr>
          <w:rFonts w:hint="eastAsia"/>
          <w:spacing w:val="-4"/>
          <w:sz w:val="21"/>
          <w:szCs w:val="21"/>
          <w:lang w:eastAsia="zh-CN"/>
        </w:rPr>
        <w:t>），每组</w:t>
      </w:r>
      <w:r>
        <w:rPr>
          <w:spacing w:val="-4"/>
          <w:sz w:val="21"/>
          <w:szCs w:val="21"/>
          <w:lang w:eastAsia="zh-CN"/>
        </w:rPr>
        <w:t>12</w:t>
      </w:r>
      <w:r>
        <w:rPr>
          <w:rFonts w:hint="eastAsia"/>
          <w:spacing w:val="-4"/>
          <w:sz w:val="21"/>
          <w:szCs w:val="21"/>
          <w:lang w:eastAsia="zh-CN"/>
        </w:rPr>
        <w:t>只。正常对照组与模型组每天给予动物饮用水，除空白对照组外，模型组放入自制束缚器中进行束缚应激。每天束缚</w:t>
      </w:r>
      <w:r>
        <w:rPr>
          <w:spacing w:val="-4"/>
          <w:sz w:val="21"/>
          <w:szCs w:val="21"/>
          <w:lang w:eastAsia="zh-CN"/>
        </w:rPr>
        <w:t>6h</w:t>
      </w:r>
      <w:r>
        <w:rPr>
          <w:rFonts w:hint="eastAsia"/>
          <w:spacing w:val="-4"/>
          <w:sz w:val="21"/>
          <w:szCs w:val="21"/>
          <w:lang w:eastAsia="zh-CN"/>
        </w:rPr>
        <w:t>（</w:t>
      </w:r>
      <w:r>
        <w:rPr>
          <w:spacing w:val="-4"/>
          <w:sz w:val="21"/>
          <w:szCs w:val="21"/>
          <w:lang w:eastAsia="zh-CN"/>
        </w:rPr>
        <w:t>9:30-15:30</w:t>
      </w:r>
      <w:r>
        <w:rPr>
          <w:rFonts w:hint="eastAsia"/>
          <w:spacing w:val="-4"/>
          <w:sz w:val="21"/>
          <w:szCs w:val="21"/>
          <w:lang w:eastAsia="zh-CN"/>
        </w:rPr>
        <w:t>），连续束缚四周。束缚期间，所有小鼠禁食禁水，每三天进行一次称重，从第</w:t>
      </w:r>
      <w:r>
        <w:rPr>
          <w:spacing w:val="-4"/>
          <w:sz w:val="21"/>
          <w:szCs w:val="21"/>
          <w:lang w:eastAsia="zh-CN"/>
        </w:rPr>
        <w:t>29</w:t>
      </w:r>
      <w:r>
        <w:rPr>
          <w:rFonts w:hint="eastAsia"/>
          <w:spacing w:val="-4"/>
          <w:sz w:val="21"/>
          <w:szCs w:val="21"/>
          <w:lang w:eastAsia="zh-CN"/>
        </w:rPr>
        <w:t>天开始进行行为学检测。束缚应激操作方法：将行为限制器平放、底部敞开，使动物面朝行为限制器敞口进入内部。用配套的塞托封闭开口并固定塞托。使固定后，动物在行为限制器内的空间长度小于其身长，并保证只有头部可以自由活动而四肢活动受限。</w:t>
      </w:r>
    </w:p>
    <w:p w14:paraId="7DC4E505">
      <w:pPr>
        <w:spacing w:line="360" w:lineRule="auto"/>
        <w:jc w:val="both"/>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 xml:space="preserve">A.2.2 </w:t>
      </w:r>
      <w:r>
        <w:rPr>
          <w:rFonts w:hint="eastAsia" w:ascii="黑体" w:hAnsi="黑体" w:eastAsia="黑体" w:cs="黑体"/>
          <w:color w:val="000000"/>
          <w:sz w:val="21"/>
          <w:szCs w:val="21"/>
          <w:lang w:eastAsia="zh-CN"/>
        </w:rPr>
        <w:t>小结</w:t>
      </w:r>
    </w:p>
    <w:p w14:paraId="5F7EBEB5">
      <w:pPr>
        <w:spacing w:line="360" w:lineRule="auto"/>
        <w:ind w:firstLine="606" w:firstLineChars="300"/>
        <w:jc w:val="both"/>
        <w:rPr>
          <w:spacing w:val="-4"/>
          <w:sz w:val="21"/>
          <w:szCs w:val="21"/>
          <w:lang w:eastAsia="zh-CN"/>
        </w:rPr>
      </w:pPr>
      <w:r>
        <w:rPr>
          <w:spacing w:val="-4"/>
          <w:sz w:val="21"/>
          <w:szCs w:val="21"/>
          <w:lang w:eastAsia="zh-CN"/>
        </w:rPr>
        <w:t>1</w:t>
      </w:r>
      <w:r>
        <w:rPr>
          <w:rFonts w:hint="eastAsia"/>
          <w:spacing w:val="-4"/>
          <w:sz w:val="21"/>
          <w:szCs w:val="21"/>
          <w:lang w:eastAsia="zh-CN"/>
        </w:rPr>
        <w:t>）目前选择</w:t>
      </w:r>
      <w:r>
        <w:rPr>
          <w:spacing w:val="-4"/>
          <w:sz w:val="21"/>
          <w:szCs w:val="21"/>
          <w:lang w:eastAsia="zh-CN"/>
        </w:rPr>
        <w:t>C57BL/6</w:t>
      </w:r>
      <w:r>
        <w:rPr>
          <w:rFonts w:hint="eastAsia"/>
          <w:spacing w:val="-4"/>
          <w:sz w:val="21"/>
          <w:szCs w:val="21"/>
          <w:lang w:eastAsia="zh-CN"/>
        </w:rPr>
        <w:t>系小鼠最多。</w:t>
      </w:r>
    </w:p>
    <w:p w14:paraId="1F546C3D">
      <w:pPr>
        <w:spacing w:line="360" w:lineRule="auto"/>
        <w:ind w:firstLine="606" w:firstLineChars="300"/>
        <w:jc w:val="both"/>
        <w:rPr>
          <w:spacing w:val="-4"/>
          <w:sz w:val="21"/>
          <w:szCs w:val="21"/>
          <w:lang w:eastAsia="zh-CN"/>
        </w:rPr>
      </w:pPr>
      <w:r>
        <w:rPr>
          <w:rFonts w:hint="eastAsia"/>
          <w:spacing w:val="-4"/>
          <w:sz w:val="21"/>
          <w:szCs w:val="21"/>
          <w:lang w:eastAsia="zh-CN"/>
        </w:rPr>
        <w:t>2）对于束缚时间，根据文献报道，</w:t>
      </w:r>
      <w:r>
        <w:rPr>
          <w:spacing w:val="-4"/>
          <w:sz w:val="21"/>
          <w:szCs w:val="21"/>
          <w:lang w:eastAsia="zh-CN"/>
        </w:rPr>
        <w:t>38.09%</w:t>
      </w:r>
      <w:r>
        <w:rPr>
          <w:rFonts w:hint="eastAsia"/>
          <w:spacing w:val="-4"/>
          <w:sz w:val="21"/>
          <w:szCs w:val="21"/>
          <w:lang w:eastAsia="zh-CN"/>
        </w:rPr>
        <w:t>的研究选择每天束缚小鼠</w:t>
      </w:r>
      <w:r>
        <w:rPr>
          <w:spacing w:val="-4"/>
          <w:sz w:val="21"/>
          <w:szCs w:val="21"/>
          <w:lang w:eastAsia="zh-CN"/>
        </w:rPr>
        <w:t>6h,  17.46%</w:t>
      </w:r>
      <w:r>
        <w:rPr>
          <w:rFonts w:hint="eastAsia"/>
          <w:spacing w:val="-4"/>
          <w:sz w:val="21"/>
          <w:szCs w:val="21"/>
          <w:lang w:eastAsia="zh-CN"/>
        </w:rPr>
        <w:t>的研究选择每天</w:t>
      </w:r>
      <w:r>
        <w:rPr>
          <w:spacing w:val="-4"/>
          <w:sz w:val="21"/>
          <w:szCs w:val="21"/>
          <w:lang w:eastAsia="zh-CN"/>
        </w:rPr>
        <w:t>4h</w:t>
      </w:r>
      <w:r>
        <w:rPr>
          <w:rFonts w:hint="eastAsia"/>
          <w:spacing w:val="-4"/>
          <w:sz w:val="21"/>
          <w:szCs w:val="21"/>
          <w:lang w:eastAsia="zh-CN"/>
        </w:rPr>
        <w:t>束缚小鼠，并在一个月内造模成功。此外，每天束缚</w:t>
      </w:r>
      <w:r>
        <w:rPr>
          <w:spacing w:val="-4"/>
          <w:sz w:val="21"/>
          <w:szCs w:val="21"/>
          <w:lang w:eastAsia="zh-CN"/>
        </w:rPr>
        <w:t>1h</w:t>
      </w:r>
      <w:r>
        <w:rPr>
          <w:rFonts w:hint="eastAsia"/>
          <w:spacing w:val="-4"/>
          <w:sz w:val="21"/>
          <w:szCs w:val="21"/>
          <w:lang w:eastAsia="zh-CN"/>
        </w:rPr>
        <w:t>、</w:t>
      </w:r>
      <w:r>
        <w:rPr>
          <w:spacing w:val="-4"/>
          <w:sz w:val="21"/>
          <w:szCs w:val="21"/>
          <w:lang w:eastAsia="zh-CN"/>
        </w:rPr>
        <w:t>2h</w:t>
      </w:r>
      <w:r>
        <w:rPr>
          <w:rFonts w:hint="eastAsia"/>
          <w:spacing w:val="-4"/>
          <w:sz w:val="21"/>
          <w:szCs w:val="21"/>
          <w:lang w:eastAsia="zh-CN"/>
        </w:rPr>
        <w:t>、</w:t>
      </w:r>
      <w:r>
        <w:rPr>
          <w:spacing w:val="-4"/>
          <w:sz w:val="21"/>
          <w:szCs w:val="21"/>
          <w:lang w:eastAsia="zh-CN"/>
        </w:rPr>
        <w:t>3h</w:t>
      </w:r>
      <w:r>
        <w:rPr>
          <w:rFonts w:hint="eastAsia"/>
          <w:spacing w:val="-4"/>
          <w:sz w:val="21"/>
          <w:szCs w:val="21"/>
          <w:lang w:eastAsia="zh-CN"/>
        </w:rPr>
        <w:t>和</w:t>
      </w:r>
      <w:r>
        <w:rPr>
          <w:spacing w:val="-4"/>
          <w:sz w:val="21"/>
          <w:szCs w:val="21"/>
          <w:lang w:eastAsia="zh-CN"/>
        </w:rPr>
        <w:t xml:space="preserve">8h </w:t>
      </w:r>
      <w:r>
        <w:rPr>
          <w:rFonts w:hint="eastAsia"/>
          <w:spacing w:val="-4"/>
          <w:sz w:val="21"/>
          <w:szCs w:val="21"/>
          <w:lang w:eastAsia="zh-CN"/>
        </w:rPr>
        <w:t>造模的文献分别为：</w:t>
      </w:r>
      <w:r>
        <w:rPr>
          <w:spacing w:val="-4"/>
          <w:sz w:val="21"/>
          <w:szCs w:val="21"/>
          <w:lang w:eastAsia="zh-CN"/>
        </w:rPr>
        <w:t>6.35%</w:t>
      </w:r>
      <w:r>
        <w:rPr>
          <w:rFonts w:hint="eastAsia"/>
          <w:spacing w:val="-4"/>
          <w:sz w:val="21"/>
          <w:szCs w:val="21"/>
          <w:lang w:eastAsia="zh-CN"/>
        </w:rPr>
        <w:t>，</w:t>
      </w:r>
      <w:r>
        <w:rPr>
          <w:spacing w:val="-4"/>
          <w:sz w:val="21"/>
          <w:szCs w:val="21"/>
          <w:lang w:eastAsia="zh-CN"/>
        </w:rPr>
        <w:t>14.29%</w:t>
      </w:r>
      <w:r>
        <w:rPr>
          <w:rFonts w:hint="eastAsia"/>
          <w:spacing w:val="-4"/>
          <w:sz w:val="21"/>
          <w:szCs w:val="21"/>
          <w:lang w:eastAsia="zh-CN"/>
        </w:rPr>
        <w:t>，</w:t>
      </w:r>
      <w:r>
        <w:rPr>
          <w:spacing w:val="-4"/>
          <w:sz w:val="21"/>
          <w:szCs w:val="21"/>
          <w:lang w:eastAsia="zh-CN"/>
        </w:rPr>
        <w:t>9.25%</w:t>
      </w:r>
      <w:r>
        <w:rPr>
          <w:rFonts w:hint="eastAsia"/>
          <w:spacing w:val="-4"/>
          <w:sz w:val="21"/>
          <w:szCs w:val="21"/>
          <w:lang w:eastAsia="zh-CN"/>
        </w:rPr>
        <w:t>和</w:t>
      </w:r>
      <w:r>
        <w:rPr>
          <w:spacing w:val="-4"/>
          <w:sz w:val="21"/>
          <w:szCs w:val="21"/>
          <w:lang w:eastAsia="zh-CN"/>
        </w:rPr>
        <w:t>14.29%</w:t>
      </w:r>
      <w:r>
        <w:rPr>
          <w:rFonts w:hint="eastAsia"/>
          <w:spacing w:val="-4"/>
          <w:sz w:val="21"/>
          <w:szCs w:val="21"/>
          <w:lang w:eastAsia="zh-CN"/>
        </w:rPr>
        <w:t>。对文献进一步分析发现，造模</w:t>
      </w:r>
      <w:r>
        <w:rPr>
          <w:spacing w:val="-4"/>
          <w:sz w:val="21"/>
          <w:szCs w:val="21"/>
          <w:lang w:eastAsia="zh-CN"/>
        </w:rPr>
        <w:t>4h</w:t>
      </w:r>
      <w:r>
        <w:rPr>
          <w:rFonts w:hint="eastAsia"/>
          <w:spacing w:val="-4"/>
          <w:sz w:val="21"/>
          <w:szCs w:val="21"/>
          <w:lang w:eastAsia="zh-CN"/>
        </w:rPr>
        <w:t>以下时间过短，将会导致造模时间延长；</w:t>
      </w:r>
      <w:r>
        <w:rPr>
          <w:spacing w:val="-4"/>
          <w:sz w:val="21"/>
          <w:szCs w:val="21"/>
          <w:lang w:eastAsia="zh-CN"/>
        </w:rPr>
        <w:t>8h</w:t>
      </w:r>
      <w:r>
        <w:rPr>
          <w:rFonts w:hint="eastAsia"/>
          <w:spacing w:val="-4"/>
          <w:sz w:val="21"/>
          <w:szCs w:val="21"/>
          <w:lang w:eastAsia="zh-CN"/>
        </w:rPr>
        <w:t>及以上应激强度太大，短时间容易导致小鼠出现过度损伤。</w:t>
      </w:r>
    </w:p>
    <w:p w14:paraId="637DD1F0">
      <w:pPr>
        <w:spacing w:line="360" w:lineRule="auto"/>
        <w:ind w:firstLine="606" w:firstLineChars="300"/>
        <w:jc w:val="both"/>
        <w:rPr>
          <w:spacing w:val="-4"/>
          <w:sz w:val="21"/>
          <w:lang w:eastAsia="zh-CN"/>
        </w:rPr>
      </w:pPr>
      <w:r>
        <w:rPr>
          <w:rFonts w:hint="eastAsia"/>
          <w:spacing w:val="-4"/>
          <w:sz w:val="21"/>
          <w:szCs w:val="21"/>
          <w:lang w:eastAsia="zh-CN"/>
        </w:rPr>
        <w:t>3）</w:t>
      </w:r>
      <w:r>
        <w:rPr>
          <w:spacing w:val="-4"/>
          <w:sz w:val="21"/>
          <w:lang w:eastAsia="zh-CN"/>
        </w:rPr>
        <w:t>应合理控制束缚时间及频率，避免长时间限制导致窒息、循环障碍或过度衰竭。束缚器应保证通气良好，不压迫胸腹部。束缚期间应密切监测动物体质量及行为状态，当出现体质量下降≥20%、严重活动减少或异常姿势时，应及时终止实验。操作过程中应减少额外刺激，避免叠加应激。</w:t>
      </w:r>
    </w:p>
    <w:p w14:paraId="04C93402">
      <w:pPr>
        <w:spacing w:line="360" w:lineRule="auto"/>
        <w:jc w:val="both"/>
        <w:rPr>
          <w:rFonts w:hint="eastAsia" w:ascii="黑体" w:hAnsi="黑体" w:eastAsia="黑体" w:cs="黑体"/>
          <w:color w:val="000000"/>
          <w:sz w:val="21"/>
          <w:szCs w:val="21"/>
          <w:lang w:eastAsia="zh-CN"/>
        </w:rPr>
      </w:pPr>
      <w:bookmarkStart w:id="3" w:name="OLE_LINK38"/>
      <w:r>
        <w:rPr>
          <w:rFonts w:hint="eastAsia" w:ascii="黑体" w:hAnsi="黑体" w:eastAsia="黑体" w:cs="黑体"/>
          <w:color w:val="000000"/>
          <w:sz w:val="21"/>
          <w:szCs w:val="21"/>
          <w:lang w:eastAsia="zh-CN"/>
        </w:rPr>
        <w:t>A.3 空瓶刺激应激</w:t>
      </w:r>
    </w:p>
    <w:p w14:paraId="35DCEE05">
      <w:pPr>
        <w:spacing w:line="360" w:lineRule="auto"/>
        <w:ind w:firstLine="404" w:firstLineChars="200"/>
        <w:jc w:val="both"/>
        <w:rPr>
          <w:spacing w:val="-4"/>
          <w:sz w:val="21"/>
          <w:szCs w:val="21"/>
          <w:lang w:eastAsia="zh-CN"/>
        </w:rPr>
      </w:pPr>
      <w:r>
        <w:rPr>
          <w:rFonts w:hint="eastAsia"/>
          <w:spacing w:val="-4"/>
          <w:sz w:val="21"/>
          <w:szCs w:val="21"/>
          <w:lang w:eastAsia="zh-CN"/>
        </w:rPr>
        <w:t>空瓶刺激焦虑模型是一种可以用于研究焦虑和应激相关行为变化的动物实验模型。是通过周期性剥夺动物的饮水习惯，并提供空瓶刺激，使动物在预期饮水时无法获得水源，从而产生心理和生理上的应激反应。这种应激方式能够模拟人类在资源匮乏或不可预测环境下的焦虑状态。</w:t>
      </w:r>
      <w:r>
        <w:rPr>
          <w:spacing w:val="-4"/>
          <w:sz w:val="21"/>
          <w:szCs w:val="21"/>
          <w:lang w:eastAsia="zh-CN"/>
        </w:rPr>
        <w:t>EBS</w:t>
      </w:r>
      <w:r>
        <w:rPr>
          <w:rFonts w:hint="eastAsia"/>
          <w:spacing w:val="-4"/>
          <w:sz w:val="21"/>
          <w:szCs w:val="21"/>
          <w:lang w:eastAsia="zh-CN"/>
        </w:rPr>
        <w:t>模型具有造模方式简便、成本低等优点，可以应用于焦虑障碍的研究中。利用空瓶刺激模型可以评估情绪应激对动物行为、神经内分泌和神经递质等方面的影响，为探索焦虑样行为发生的病理机制和药物研发提供重要的实验模型。</w:t>
      </w:r>
    </w:p>
    <w:p w14:paraId="77A3FF9E">
      <w:pPr>
        <w:spacing w:line="360" w:lineRule="auto"/>
        <w:jc w:val="both"/>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A.3.1 实验方法</w:t>
      </w:r>
    </w:p>
    <w:p w14:paraId="69924D60">
      <w:pPr>
        <w:spacing w:line="360" w:lineRule="auto"/>
        <w:jc w:val="both"/>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A.3.1.1 动物</w:t>
      </w:r>
    </w:p>
    <w:p w14:paraId="2CAF5B2E">
      <w:pPr>
        <w:spacing w:line="360" w:lineRule="auto"/>
        <w:ind w:firstLine="404" w:firstLineChars="200"/>
        <w:jc w:val="both"/>
        <w:rPr>
          <w:spacing w:val="-4"/>
          <w:sz w:val="21"/>
          <w:szCs w:val="21"/>
          <w:lang w:eastAsia="zh-CN"/>
        </w:rPr>
      </w:pPr>
      <w:r>
        <w:rPr>
          <w:spacing w:val="-4"/>
          <w:sz w:val="21"/>
          <w:szCs w:val="21"/>
          <w:lang w:eastAsia="zh-CN"/>
        </w:rPr>
        <w:t>SPF级96只成年Sprague-Dawley雄性大鼠（8-10周龄，体重220±20g）。</w:t>
      </w:r>
    </w:p>
    <w:p w14:paraId="5E49BE7D">
      <w:pPr>
        <w:spacing w:line="360" w:lineRule="auto"/>
        <w:jc w:val="both"/>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A.3.1.2 造模方法</w:t>
      </w:r>
    </w:p>
    <w:p w14:paraId="4E1DA5E3">
      <w:pPr>
        <w:spacing w:line="360" w:lineRule="auto"/>
        <w:jc w:val="both"/>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A.3.1.2.1 适应环境期</w:t>
      </w:r>
    </w:p>
    <w:p w14:paraId="6271E58E">
      <w:pPr>
        <w:spacing w:line="360" w:lineRule="auto"/>
        <w:ind w:firstLine="404" w:firstLineChars="200"/>
        <w:jc w:val="both"/>
        <w:rPr>
          <w:spacing w:val="-4"/>
          <w:sz w:val="21"/>
          <w:szCs w:val="21"/>
          <w:lang w:eastAsia="zh-CN"/>
        </w:rPr>
      </w:pPr>
      <w:r>
        <w:rPr>
          <w:spacing w:val="-4"/>
          <w:sz w:val="21"/>
          <w:szCs w:val="21"/>
          <w:lang w:eastAsia="zh-CN"/>
        </w:rPr>
        <w:t>适应期间</w:t>
      </w:r>
      <w:r>
        <w:rPr>
          <w:rFonts w:hint="eastAsia"/>
          <w:spacing w:val="-4"/>
          <w:sz w:val="21"/>
          <w:szCs w:val="21"/>
          <w:lang w:eastAsia="zh-CN"/>
        </w:rPr>
        <w:t>，</w:t>
      </w:r>
      <w:r>
        <w:rPr>
          <w:spacing w:val="-4"/>
          <w:sz w:val="21"/>
          <w:szCs w:val="21"/>
          <w:lang w:eastAsia="zh-CN"/>
        </w:rPr>
        <w:t>所有动物自由饮水和摄食，动物适应实验环境7天，期间每天抚摸动物3-5 min以减轻后续操作影响。</w:t>
      </w:r>
    </w:p>
    <w:p w14:paraId="46806E99">
      <w:pPr>
        <w:spacing w:line="360" w:lineRule="auto"/>
        <w:jc w:val="both"/>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A.3.1.2.2 饮水训练期</w:t>
      </w:r>
    </w:p>
    <w:p w14:paraId="481FC0A5">
      <w:pPr>
        <w:spacing w:line="360" w:lineRule="auto"/>
        <w:ind w:firstLine="404" w:firstLineChars="200"/>
        <w:jc w:val="both"/>
        <w:rPr>
          <w:spacing w:val="-4"/>
          <w:sz w:val="21"/>
          <w:szCs w:val="21"/>
          <w:lang w:eastAsia="zh-CN"/>
        </w:rPr>
      </w:pPr>
      <w:r>
        <w:rPr>
          <w:rFonts w:hint="eastAsia"/>
          <w:spacing w:val="-4"/>
          <w:sz w:val="21"/>
          <w:szCs w:val="21"/>
          <w:lang w:eastAsia="zh-CN"/>
        </w:rPr>
        <w:t>适应期结束后第</w:t>
      </w:r>
      <w:r>
        <w:rPr>
          <w:spacing w:val="-4"/>
          <w:sz w:val="21"/>
          <w:szCs w:val="21"/>
          <w:lang w:eastAsia="zh-CN"/>
        </w:rPr>
        <w:t>8</w:t>
      </w:r>
      <w:r>
        <w:rPr>
          <w:rFonts w:hint="eastAsia"/>
          <w:spacing w:val="-4"/>
          <w:sz w:val="21"/>
          <w:szCs w:val="21"/>
          <w:lang w:eastAsia="zh-CN"/>
        </w:rPr>
        <w:t>天起，训练动物在每天的</w:t>
      </w:r>
      <w:r>
        <w:rPr>
          <w:spacing w:val="-4"/>
          <w:sz w:val="21"/>
          <w:szCs w:val="21"/>
          <w:lang w:eastAsia="zh-CN"/>
        </w:rPr>
        <w:t>9</w:t>
      </w:r>
      <w:r>
        <w:rPr>
          <w:rFonts w:hint="eastAsia"/>
          <w:spacing w:val="-4"/>
          <w:sz w:val="21"/>
          <w:szCs w:val="21"/>
          <w:lang w:eastAsia="zh-CN"/>
        </w:rPr>
        <w:t>：</w:t>
      </w:r>
      <w:r>
        <w:rPr>
          <w:spacing w:val="-4"/>
          <w:sz w:val="21"/>
          <w:szCs w:val="21"/>
          <w:lang w:eastAsia="zh-CN"/>
        </w:rPr>
        <w:t>00-9</w:t>
      </w:r>
      <w:r>
        <w:rPr>
          <w:rFonts w:hint="eastAsia"/>
          <w:spacing w:val="-4"/>
          <w:sz w:val="21"/>
          <w:szCs w:val="21"/>
          <w:lang w:eastAsia="zh-CN"/>
        </w:rPr>
        <w:t>：</w:t>
      </w:r>
      <w:r>
        <w:rPr>
          <w:spacing w:val="-4"/>
          <w:sz w:val="21"/>
          <w:szCs w:val="21"/>
          <w:lang w:eastAsia="zh-CN"/>
        </w:rPr>
        <w:t>10</w:t>
      </w:r>
      <w:r>
        <w:rPr>
          <w:rFonts w:hint="eastAsia"/>
          <w:spacing w:val="-4"/>
          <w:sz w:val="21"/>
          <w:szCs w:val="21"/>
          <w:lang w:eastAsia="zh-CN"/>
        </w:rPr>
        <w:t>和</w:t>
      </w:r>
      <w:r>
        <w:rPr>
          <w:spacing w:val="-4"/>
          <w:sz w:val="21"/>
          <w:szCs w:val="21"/>
          <w:lang w:eastAsia="zh-CN"/>
        </w:rPr>
        <w:t>21</w:t>
      </w:r>
      <w:r>
        <w:rPr>
          <w:rFonts w:hint="eastAsia"/>
          <w:spacing w:val="-4"/>
          <w:sz w:val="21"/>
          <w:szCs w:val="21"/>
          <w:lang w:eastAsia="zh-CN"/>
        </w:rPr>
        <w:t>：</w:t>
      </w:r>
      <w:r>
        <w:rPr>
          <w:spacing w:val="-4"/>
          <w:sz w:val="21"/>
          <w:szCs w:val="21"/>
          <w:lang w:eastAsia="zh-CN"/>
        </w:rPr>
        <w:t>00-21</w:t>
      </w:r>
      <w:r>
        <w:rPr>
          <w:rFonts w:hint="eastAsia"/>
          <w:spacing w:val="-4"/>
          <w:sz w:val="21"/>
          <w:szCs w:val="21"/>
          <w:lang w:eastAsia="zh-CN"/>
        </w:rPr>
        <w:t>：</w:t>
      </w:r>
      <w:r>
        <w:rPr>
          <w:spacing w:val="-4"/>
          <w:sz w:val="21"/>
          <w:szCs w:val="21"/>
          <w:lang w:eastAsia="zh-CN"/>
        </w:rPr>
        <w:t>10</w:t>
      </w:r>
      <w:r>
        <w:rPr>
          <w:rFonts w:hint="eastAsia"/>
          <w:spacing w:val="-4"/>
          <w:sz w:val="21"/>
          <w:szCs w:val="21"/>
          <w:lang w:eastAsia="zh-CN"/>
        </w:rPr>
        <w:t>定时饮水</w:t>
      </w:r>
      <w:r>
        <w:rPr>
          <w:spacing w:val="-4"/>
          <w:sz w:val="21"/>
          <w:szCs w:val="21"/>
          <w:lang w:eastAsia="zh-CN"/>
        </w:rPr>
        <w:t>10min,</w:t>
      </w:r>
      <w:r>
        <w:rPr>
          <w:rFonts w:hint="eastAsia"/>
          <w:spacing w:val="-4"/>
          <w:sz w:val="21"/>
          <w:szCs w:val="21"/>
          <w:lang w:eastAsia="zh-CN"/>
        </w:rPr>
        <w:t>训练</w:t>
      </w:r>
      <w:r>
        <w:rPr>
          <w:spacing w:val="-4"/>
          <w:sz w:val="21"/>
          <w:szCs w:val="21"/>
          <w:lang w:eastAsia="zh-CN"/>
        </w:rPr>
        <w:t>7</w:t>
      </w:r>
      <w:r>
        <w:rPr>
          <w:rFonts w:hint="eastAsia"/>
          <w:spacing w:val="-4"/>
          <w:sz w:val="21"/>
          <w:szCs w:val="21"/>
          <w:lang w:eastAsia="zh-CN"/>
        </w:rPr>
        <w:t>天。（其余时间撤水瓶不给水，注意：平时要把水瓶放在大鼠看不到的地方，所有动物自由摄食）。注：空瓶刺激组应该单独放置一个相同环境的房间，避免动物的情绪应激行为对其他组产生心理影响。</w:t>
      </w:r>
    </w:p>
    <w:p w14:paraId="5A4F36CB">
      <w:pPr>
        <w:spacing w:line="360" w:lineRule="auto"/>
        <w:jc w:val="both"/>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A.3.2 小结</w:t>
      </w:r>
    </w:p>
    <w:p w14:paraId="35C1B8E5">
      <w:pPr>
        <w:spacing w:line="360" w:lineRule="auto"/>
        <w:ind w:firstLine="404" w:firstLineChars="200"/>
        <w:jc w:val="both"/>
        <w:rPr>
          <w:spacing w:val="-4"/>
          <w:sz w:val="21"/>
        </w:rPr>
      </w:pPr>
      <w:r>
        <w:rPr>
          <w:rFonts w:hint="eastAsia"/>
          <w:spacing w:val="-4"/>
          <w:sz w:val="21"/>
          <w:szCs w:val="21"/>
          <w:lang w:eastAsia="zh-CN"/>
        </w:rPr>
        <w:t>1）空瓶刺激模型研究一般采用</w:t>
      </w:r>
      <w:r>
        <w:rPr>
          <w:spacing w:val="-4"/>
          <w:sz w:val="21"/>
          <w:szCs w:val="21"/>
          <w:lang w:eastAsia="zh-CN"/>
        </w:rPr>
        <w:t>Sprague-Dawley</w:t>
      </w:r>
      <w:r>
        <w:rPr>
          <w:rFonts w:hint="eastAsia"/>
          <w:spacing w:val="-4"/>
          <w:sz w:val="21"/>
          <w:szCs w:val="21"/>
          <w:lang w:eastAsia="zh-CN"/>
        </w:rPr>
        <w:t>或</w:t>
      </w:r>
      <w:r>
        <w:rPr>
          <w:spacing w:val="-4"/>
          <w:sz w:val="21"/>
          <w:szCs w:val="21"/>
          <w:lang w:eastAsia="zh-CN"/>
        </w:rPr>
        <w:t>Wistar</w:t>
      </w:r>
      <w:r>
        <w:rPr>
          <w:rFonts w:hint="eastAsia"/>
          <w:spacing w:val="-4"/>
          <w:sz w:val="21"/>
          <w:szCs w:val="21"/>
          <w:lang w:eastAsia="zh-CN"/>
        </w:rPr>
        <w:t>大鼠，以雄性为主，造模周期包括</w:t>
      </w:r>
      <w:r>
        <w:rPr>
          <w:spacing w:val="-4"/>
          <w:sz w:val="21"/>
          <w:szCs w:val="21"/>
          <w:lang w:eastAsia="zh-CN"/>
        </w:rPr>
        <w:t>7</w:t>
      </w:r>
      <w:r>
        <w:rPr>
          <w:rFonts w:hint="eastAsia"/>
          <w:spacing w:val="-4"/>
          <w:sz w:val="21"/>
          <w:szCs w:val="21"/>
          <w:lang w:eastAsia="zh-CN"/>
        </w:rPr>
        <w:t>天、</w:t>
      </w:r>
      <w:r>
        <w:rPr>
          <w:spacing w:val="-4"/>
          <w:sz w:val="21"/>
          <w:szCs w:val="21"/>
          <w:lang w:eastAsia="zh-CN"/>
        </w:rPr>
        <w:t>14</w:t>
      </w:r>
      <w:r>
        <w:rPr>
          <w:rFonts w:hint="eastAsia"/>
          <w:spacing w:val="-4"/>
          <w:sz w:val="21"/>
          <w:szCs w:val="21"/>
          <w:lang w:eastAsia="zh-CN"/>
        </w:rPr>
        <w:t>天、</w:t>
      </w:r>
      <w:r>
        <w:rPr>
          <w:spacing w:val="-4"/>
          <w:sz w:val="21"/>
          <w:szCs w:val="21"/>
          <w:lang w:eastAsia="zh-CN"/>
        </w:rPr>
        <w:t>21</w:t>
      </w:r>
      <w:r>
        <w:rPr>
          <w:rFonts w:hint="eastAsia"/>
          <w:spacing w:val="-4"/>
          <w:sz w:val="21"/>
          <w:szCs w:val="21"/>
          <w:lang w:eastAsia="zh-CN"/>
        </w:rPr>
        <w:t>天。</w:t>
      </w:r>
    </w:p>
    <w:p w14:paraId="489DC76E">
      <w:pPr>
        <w:spacing w:line="360" w:lineRule="auto"/>
        <w:ind w:firstLine="404" w:firstLineChars="200"/>
        <w:jc w:val="both"/>
        <w:rPr>
          <w:spacing w:val="-4"/>
          <w:sz w:val="21"/>
          <w:szCs w:val="21"/>
          <w:lang w:eastAsia="zh-CN"/>
        </w:rPr>
      </w:pPr>
      <w:r>
        <w:rPr>
          <w:rFonts w:hint="eastAsia"/>
          <w:spacing w:val="-4"/>
          <w:sz w:val="21"/>
          <w:szCs w:val="21"/>
          <w:lang w:eastAsia="zh-CN"/>
        </w:rPr>
        <w:t>2）研究中主要是选择成年雄性动物，选择雌性是涉及到性别相关的研究。</w:t>
      </w:r>
    </w:p>
    <w:p w14:paraId="4ED77CB6">
      <w:pPr>
        <w:spacing w:line="360" w:lineRule="auto"/>
        <w:ind w:firstLine="404" w:firstLineChars="200"/>
        <w:jc w:val="both"/>
        <w:rPr>
          <w:spacing w:val="-4"/>
          <w:sz w:val="21"/>
          <w:szCs w:val="21"/>
          <w:lang w:eastAsia="zh-CN"/>
        </w:rPr>
      </w:pPr>
      <w:r>
        <w:rPr>
          <w:rFonts w:hint="eastAsia"/>
          <w:spacing w:val="-4"/>
          <w:sz w:val="21"/>
          <w:szCs w:val="21"/>
          <w:lang w:eastAsia="zh-CN"/>
        </w:rPr>
        <w:t>3）</w:t>
      </w:r>
      <w:r>
        <w:rPr>
          <w:spacing w:val="-4"/>
          <w:sz w:val="21"/>
          <w:szCs w:val="21"/>
          <w:lang w:eastAsia="zh-CN"/>
        </w:rPr>
        <w:t>应严格控制禁水时间和频率，避免脱水及严重生理失衡。实验期间应每日观察动物饮水行为及一般状态，当出现明显体质量下降、脱水表现（如皮肤弹性下降、活动减少）时，应及时调整方案或终止实验。空瓶刺激应保持随机性，避免形成过强持续应激。</w:t>
      </w:r>
    </w:p>
    <w:p w14:paraId="67F894BC">
      <w:pPr>
        <w:spacing w:line="360" w:lineRule="auto"/>
        <w:jc w:val="both"/>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A.4 母子分离</w:t>
      </w:r>
    </w:p>
    <w:p w14:paraId="466EDEF7">
      <w:pPr>
        <w:spacing w:line="360" w:lineRule="auto"/>
        <w:ind w:firstLine="404" w:firstLineChars="200"/>
        <w:jc w:val="both"/>
        <w:rPr>
          <w:spacing w:val="-4"/>
          <w:sz w:val="21"/>
          <w:szCs w:val="21"/>
          <w:lang w:eastAsia="zh-CN"/>
        </w:rPr>
      </w:pPr>
      <w:r>
        <w:rPr>
          <w:rFonts w:hint="eastAsia"/>
          <w:spacing w:val="-4"/>
          <w:sz w:val="21"/>
          <w:szCs w:val="21"/>
          <w:lang w:eastAsia="zh-CN"/>
        </w:rPr>
        <w:t>人类中，发生在生命早期的不良事件，如虐待、忽略、丧亲、抛弃等，会增加成年后发生一些精神疾病的风险，如抑郁、焦虑、物质滥用、创伤后应激障碍等。近年研究发现，儿童情感忽视与觉醒、快感缺失及焦虑密切相关。遭遇情感忽视的儿童会经历持久的心理和行为损伤，包括高发病率的创伤后应激障碍、抑郁、焦虑、酒精和药物滥用、注意缺陷</w:t>
      </w:r>
      <w:r>
        <w:rPr>
          <w:spacing w:val="-4"/>
          <w:sz w:val="21"/>
          <w:szCs w:val="21"/>
          <w:lang w:eastAsia="zh-CN"/>
        </w:rPr>
        <w:t>/</w:t>
      </w:r>
      <w:r>
        <w:rPr>
          <w:rFonts w:hint="eastAsia"/>
          <w:spacing w:val="-4"/>
          <w:sz w:val="21"/>
          <w:szCs w:val="21"/>
          <w:lang w:eastAsia="zh-CN"/>
        </w:rPr>
        <w:t>多动障碍，以及认知功能异常。啮齿类和人类的脑发育有诸多相似之处，因而啮齿类母婴分离是研究生命早期应激的经典动物模型，被广泛应用于焦虑、抑郁等精神疾病致病机理及药物开发等相关的研究。</w:t>
      </w:r>
    </w:p>
    <w:p w14:paraId="266C8E70">
      <w:pPr>
        <w:spacing w:line="360" w:lineRule="auto"/>
        <w:jc w:val="both"/>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A.4.1 实验方法</w:t>
      </w:r>
    </w:p>
    <w:p w14:paraId="2DA116F6">
      <w:pPr>
        <w:spacing w:line="360" w:lineRule="auto"/>
        <w:jc w:val="both"/>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A.4.1.1 动物</w:t>
      </w:r>
    </w:p>
    <w:p w14:paraId="17FA9EA8">
      <w:pPr>
        <w:spacing w:line="360" w:lineRule="auto"/>
        <w:ind w:firstLine="404" w:firstLineChars="200"/>
        <w:jc w:val="both"/>
        <w:rPr>
          <w:spacing w:val="-4"/>
          <w:sz w:val="21"/>
          <w:szCs w:val="21"/>
          <w:lang w:eastAsia="zh-CN"/>
        </w:rPr>
      </w:pPr>
      <w:r>
        <w:rPr>
          <w:spacing w:val="-4"/>
          <w:sz w:val="21"/>
          <w:szCs w:val="21"/>
          <w:lang w:eastAsia="zh-CN"/>
        </w:rPr>
        <w:t>精确日龄（15-18日龄）Sprague-Dawley大鼠孕鼠，单笼饲养，在预产期前每12 h观察一次大鼠是否分娩。</w:t>
      </w:r>
    </w:p>
    <w:p w14:paraId="04A54ADB">
      <w:pPr>
        <w:spacing w:line="360" w:lineRule="auto"/>
        <w:jc w:val="both"/>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A.4.1.2 造模方法</w:t>
      </w:r>
    </w:p>
    <w:p w14:paraId="54357366">
      <w:pPr>
        <w:spacing w:line="360" w:lineRule="auto"/>
        <w:ind w:firstLine="404" w:firstLineChars="200"/>
        <w:jc w:val="both"/>
        <w:rPr>
          <w:spacing w:val="-4"/>
          <w:sz w:val="21"/>
          <w:szCs w:val="21"/>
          <w:lang w:eastAsia="zh-CN"/>
        </w:rPr>
      </w:pPr>
      <w:r>
        <w:rPr>
          <w:rFonts w:hint="eastAsia"/>
          <w:spacing w:val="-4"/>
          <w:sz w:val="21"/>
          <w:szCs w:val="21"/>
          <w:lang w:eastAsia="zh-CN"/>
        </w:rPr>
        <w:t>根据子代鼠出生时间、出生数量进行分组。大鼠出生当天记为出生后第</w:t>
      </w:r>
      <w:r>
        <w:rPr>
          <w:spacing w:val="-4"/>
          <w:sz w:val="21"/>
          <w:szCs w:val="21"/>
          <w:lang w:eastAsia="zh-CN"/>
        </w:rPr>
        <w:t>0</w:t>
      </w:r>
      <w:r>
        <w:rPr>
          <w:rFonts w:hint="eastAsia"/>
          <w:spacing w:val="-4"/>
          <w:sz w:val="21"/>
          <w:szCs w:val="21"/>
          <w:lang w:eastAsia="zh-CN"/>
        </w:rPr>
        <w:t>天，出生后分为对照组和母子分离组。从出生后第二天开始，每天将母鼠从家笼中拿出，放到另外一个笼子中，再将幼鼠从家笼中转移到另外一个干净的，放置了家笼里部分垫料和筑窝材料的笼子中，以保持幼鼠身上的味道，并将幼鼠放置在另外一个房间中，避免母鼠与幼鼠交流。</w:t>
      </w:r>
      <w:r>
        <w:rPr>
          <w:spacing w:val="-4"/>
          <w:sz w:val="21"/>
          <w:szCs w:val="21"/>
          <w:lang w:eastAsia="zh-CN"/>
        </w:rPr>
        <w:t>3h</w:t>
      </w:r>
      <w:r>
        <w:rPr>
          <w:rFonts w:hint="eastAsia"/>
          <w:spacing w:val="-4"/>
          <w:sz w:val="21"/>
          <w:szCs w:val="21"/>
          <w:lang w:eastAsia="zh-CN"/>
        </w:rPr>
        <w:t>后</w:t>
      </w:r>
      <w:r>
        <w:rPr>
          <w:spacing w:val="-4"/>
          <w:sz w:val="21"/>
          <w:szCs w:val="21"/>
          <w:lang w:eastAsia="zh-CN"/>
        </w:rPr>
        <w:t>,</w:t>
      </w:r>
      <w:r>
        <w:rPr>
          <w:rFonts w:hint="eastAsia"/>
          <w:spacing w:val="-4"/>
          <w:sz w:val="21"/>
          <w:szCs w:val="21"/>
          <w:lang w:eastAsia="zh-CN"/>
        </w:rPr>
        <w:t>分别将幼崽及母鼠放回家笼中。在出生后第</w:t>
      </w:r>
      <w:r>
        <w:rPr>
          <w:spacing w:val="-4"/>
          <w:sz w:val="21"/>
          <w:szCs w:val="21"/>
          <w:lang w:eastAsia="zh-CN"/>
        </w:rPr>
        <w:t>22</w:t>
      </w:r>
      <w:r>
        <w:rPr>
          <w:rFonts w:hint="eastAsia"/>
          <w:spacing w:val="-4"/>
          <w:sz w:val="21"/>
          <w:szCs w:val="21"/>
          <w:lang w:eastAsia="zh-CN"/>
        </w:rPr>
        <w:t>天断奶，将不同组别、不同性别的子代大鼠分笼饲养进行后</w:t>
      </w:r>
      <w:r>
        <w:rPr>
          <w:spacing w:val="-4"/>
          <w:sz w:val="21"/>
          <w:szCs w:val="21"/>
          <w:lang w:eastAsia="zh-CN"/>
        </w:rPr>
        <w:t>续实验操作。</w:t>
      </w:r>
    </w:p>
    <w:p w14:paraId="37E97249">
      <w:pPr>
        <w:spacing w:line="360" w:lineRule="auto"/>
        <w:jc w:val="both"/>
        <w:rPr>
          <w:rFonts w:hint="eastAsia" w:ascii="黑体" w:hAnsi="黑体" w:eastAsia="黑体" w:cs="黑体"/>
          <w:color w:val="000000"/>
          <w:sz w:val="21"/>
          <w:szCs w:val="21"/>
          <w:lang w:eastAsia="zh-CN"/>
        </w:rPr>
      </w:pPr>
      <w:r>
        <w:rPr>
          <w:rFonts w:hint="eastAsia" w:ascii="黑体" w:hAnsi="黑体" w:eastAsia="黑体" w:cs="黑体"/>
          <w:color w:val="000000"/>
          <w:sz w:val="21"/>
          <w:szCs w:val="21"/>
          <w:lang w:eastAsia="zh-CN"/>
        </w:rPr>
        <w:t>A.4.2 小结</w:t>
      </w:r>
    </w:p>
    <w:bookmarkEnd w:id="3"/>
    <w:p w14:paraId="253EADC8">
      <w:pPr>
        <w:spacing w:line="360" w:lineRule="auto"/>
        <w:ind w:firstLine="404" w:firstLineChars="200"/>
        <w:jc w:val="both"/>
        <w:rPr>
          <w:spacing w:val="-4"/>
          <w:sz w:val="21"/>
          <w:szCs w:val="21"/>
          <w:lang w:eastAsia="zh-CN"/>
        </w:rPr>
      </w:pPr>
      <w:r>
        <w:rPr>
          <w:rFonts w:hint="eastAsia"/>
          <w:spacing w:val="-4"/>
          <w:sz w:val="21"/>
          <w:szCs w:val="21"/>
          <w:lang w:eastAsia="zh-CN"/>
        </w:rPr>
        <w:t>1）目前选择</w:t>
      </w:r>
      <w:r>
        <w:rPr>
          <w:spacing w:val="-4"/>
          <w:sz w:val="21"/>
          <w:szCs w:val="21"/>
          <w:lang w:eastAsia="zh-CN"/>
        </w:rPr>
        <w:t>Sprague-Dawley</w:t>
      </w:r>
      <w:r>
        <w:rPr>
          <w:rFonts w:hint="eastAsia"/>
          <w:spacing w:val="-4"/>
          <w:sz w:val="21"/>
          <w:szCs w:val="21"/>
          <w:lang w:eastAsia="zh-CN"/>
        </w:rPr>
        <w:t>进行实验最多。</w:t>
      </w:r>
    </w:p>
    <w:p w14:paraId="2C51F83C">
      <w:pPr>
        <w:spacing w:line="360" w:lineRule="auto"/>
        <w:ind w:firstLine="404" w:firstLineChars="200"/>
        <w:jc w:val="both"/>
        <w:rPr>
          <w:spacing w:val="-4"/>
          <w:sz w:val="21"/>
          <w:szCs w:val="21"/>
          <w:lang w:eastAsia="zh-CN"/>
        </w:rPr>
      </w:pPr>
      <w:r>
        <w:rPr>
          <w:rFonts w:hint="eastAsia"/>
          <w:spacing w:val="-4"/>
          <w:sz w:val="21"/>
          <w:szCs w:val="21"/>
          <w:lang w:eastAsia="zh-CN"/>
        </w:rPr>
        <w:t>2）出生后每天母子分离</w:t>
      </w:r>
      <w:r>
        <w:rPr>
          <w:spacing w:val="-4"/>
          <w:sz w:val="21"/>
          <w:szCs w:val="21"/>
          <w:lang w:eastAsia="zh-CN"/>
        </w:rPr>
        <w:t>3</w:t>
      </w:r>
      <w:r>
        <w:rPr>
          <w:rFonts w:hint="eastAsia"/>
          <w:spacing w:val="-4"/>
          <w:sz w:val="21"/>
          <w:szCs w:val="21"/>
          <w:lang w:eastAsia="zh-CN"/>
        </w:rPr>
        <w:t>小时，</w:t>
      </w:r>
      <w:r>
        <w:rPr>
          <w:spacing w:val="-4"/>
          <w:sz w:val="21"/>
          <w:szCs w:val="21"/>
          <w:lang w:eastAsia="zh-CN"/>
        </w:rPr>
        <w:t>21</w:t>
      </w:r>
      <w:r>
        <w:rPr>
          <w:rFonts w:hint="eastAsia"/>
          <w:spacing w:val="-4"/>
          <w:sz w:val="21"/>
          <w:szCs w:val="21"/>
          <w:lang w:eastAsia="zh-CN"/>
        </w:rPr>
        <w:t>天母子分离诱导的焦虑行为。</w:t>
      </w:r>
    </w:p>
    <w:p w14:paraId="76AA32F0">
      <w:pPr>
        <w:spacing w:line="360" w:lineRule="auto"/>
        <w:ind w:firstLine="404" w:firstLineChars="200"/>
        <w:jc w:val="both"/>
        <w:rPr>
          <w:spacing w:val="-4"/>
          <w:sz w:val="21"/>
          <w:szCs w:val="21"/>
          <w:lang w:eastAsia="zh-CN"/>
        </w:rPr>
      </w:pPr>
      <w:r>
        <w:rPr>
          <w:rFonts w:hint="eastAsia"/>
          <w:spacing w:val="-4"/>
          <w:sz w:val="21"/>
          <w:szCs w:val="21"/>
          <w:lang w:eastAsia="zh-CN"/>
        </w:rPr>
        <w:t>3）</w:t>
      </w:r>
      <w:r>
        <w:rPr>
          <w:spacing w:val="-4"/>
          <w:sz w:val="21"/>
          <w:szCs w:val="21"/>
          <w:lang w:eastAsia="zh-CN"/>
        </w:rPr>
        <w:t>分离过程中应控制时间与频率，防止幼鼠出现低体温或脱水。分离环境应保持适宜温度（建议30</w:t>
      </w:r>
      <w:r>
        <w:rPr>
          <w:rFonts w:hint="eastAsia"/>
          <w:spacing w:val="-4"/>
          <w:sz w:val="21"/>
          <w:szCs w:val="21"/>
          <w:lang w:val="en-US" w:eastAsia="zh-CN"/>
        </w:rPr>
        <w:t xml:space="preserve"> </w:t>
      </w:r>
      <w:r>
        <w:rPr>
          <w:spacing w:val="-4"/>
          <w:sz w:val="21"/>
          <w:szCs w:val="21"/>
          <w:lang w:eastAsia="zh-CN"/>
        </w:rPr>
        <w:t>℃</w:t>
      </w:r>
      <w:r>
        <w:rPr>
          <w:rFonts w:hint="eastAsia"/>
          <w:spacing w:val="-4"/>
          <w:sz w:val="21"/>
          <w:szCs w:val="21"/>
          <w:lang w:val="en-US" w:eastAsia="zh-CN"/>
        </w:rPr>
        <w:t>~</w:t>
      </w:r>
      <w:bookmarkStart w:id="4" w:name="_GoBack"/>
      <w:bookmarkEnd w:id="4"/>
      <w:r>
        <w:rPr>
          <w:spacing w:val="-4"/>
          <w:sz w:val="21"/>
          <w:szCs w:val="21"/>
          <w:lang w:eastAsia="zh-CN"/>
        </w:rPr>
        <w:t>34</w:t>
      </w:r>
      <w:r>
        <w:rPr>
          <w:rFonts w:hint="eastAsia"/>
          <w:spacing w:val="-4"/>
          <w:sz w:val="21"/>
          <w:szCs w:val="21"/>
          <w:lang w:val="en-US" w:eastAsia="zh-CN"/>
        </w:rPr>
        <w:t xml:space="preserve"> </w:t>
      </w:r>
      <w:r>
        <w:rPr>
          <w:spacing w:val="-4"/>
          <w:sz w:val="21"/>
          <w:szCs w:val="21"/>
          <w:lang w:eastAsia="zh-CN"/>
        </w:rPr>
        <w:t>℃）并减少噪音干扰。应同时观察母鼠行为及应激状态，如出现弃仔或攻击行为，应及时干预或终止实验。必要时应对母鼠进行行为学或生理指标评估，以判断其应激影响。分离操作应尽量缩短时间并减少人为干扰。</w:t>
      </w:r>
    </w:p>
    <w:p w14:paraId="3D29700A">
      <w:pPr>
        <w:spacing w:line="360" w:lineRule="auto"/>
        <w:ind w:firstLine="420" w:firstLineChars="200"/>
        <w:jc w:val="both"/>
        <w:rPr>
          <w:rFonts w:hint="eastAsia" w:asciiTheme="minorEastAsia" w:hAnsiTheme="minorEastAsia" w:eastAsiaTheme="minorEastAsia"/>
          <w:color w:val="000000"/>
          <w:sz w:val="21"/>
          <w:szCs w:val="21"/>
          <w:lang w:eastAsia="zh-CN"/>
        </w:rPr>
      </w:pPr>
    </w:p>
    <w:sectPr>
      <w:pgSz w:w="11906" w:h="16838"/>
      <w:pgMar w:top="1440" w:right="1797" w:bottom="1440" w:left="1797"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61520D">
    <w:pPr>
      <w:pStyle w:val="18"/>
      <w:pBdr>
        <w:bottom w:val="none" w:color="auto" w:sz="0" w:space="0"/>
      </w:pBdr>
      <w:tabs>
        <w:tab w:val="clear" w:pos="4153"/>
        <w:tab w:val="clear" w:pos="8306"/>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CF3"/>
    <w:rsid w:val="000020C7"/>
    <w:rsid w:val="00005F6E"/>
    <w:rsid w:val="00015B18"/>
    <w:rsid w:val="00016881"/>
    <w:rsid w:val="00034AD2"/>
    <w:rsid w:val="00037F71"/>
    <w:rsid w:val="00057DE8"/>
    <w:rsid w:val="0006058B"/>
    <w:rsid w:val="00070998"/>
    <w:rsid w:val="000A0C0A"/>
    <w:rsid w:val="000B40C8"/>
    <w:rsid w:val="000B531D"/>
    <w:rsid w:val="000B673D"/>
    <w:rsid w:val="000C2F2B"/>
    <w:rsid w:val="000C4FDB"/>
    <w:rsid w:val="000D76B1"/>
    <w:rsid w:val="000F4BAF"/>
    <w:rsid w:val="000F6C67"/>
    <w:rsid w:val="001023EF"/>
    <w:rsid w:val="00102BE3"/>
    <w:rsid w:val="00114BF8"/>
    <w:rsid w:val="00115088"/>
    <w:rsid w:val="00122E72"/>
    <w:rsid w:val="00134779"/>
    <w:rsid w:val="00137601"/>
    <w:rsid w:val="00143976"/>
    <w:rsid w:val="00144446"/>
    <w:rsid w:val="00150661"/>
    <w:rsid w:val="001508C0"/>
    <w:rsid w:val="00172A27"/>
    <w:rsid w:val="00174EA0"/>
    <w:rsid w:val="0018360B"/>
    <w:rsid w:val="001837F4"/>
    <w:rsid w:val="0018439A"/>
    <w:rsid w:val="001A0077"/>
    <w:rsid w:val="001C6EF9"/>
    <w:rsid w:val="001F1F49"/>
    <w:rsid w:val="0020324A"/>
    <w:rsid w:val="00203B10"/>
    <w:rsid w:val="00206CA7"/>
    <w:rsid w:val="0021557D"/>
    <w:rsid w:val="00217BCD"/>
    <w:rsid w:val="0022318F"/>
    <w:rsid w:val="00224ADD"/>
    <w:rsid w:val="0023111E"/>
    <w:rsid w:val="00237B45"/>
    <w:rsid w:val="00250D76"/>
    <w:rsid w:val="00261D40"/>
    <w:rsid w:val="002705C6"/>
    <w:rsid w:val="002853AA"/>
    <w:rsid w:val="00296B9C"/>
    <w:rsid w:val="002A1F44"/>
    <w:rsid w:val="002A237E"/>
    <w:rsid w:val="002C2085"/>
    <w:rsid w:val="002E2182"/>
    <w:rsid w:val="002E4052"/>
    <w:rsid w:val="002F298F"/>
    <w:rsid w:val="00311E3E"/>
    <w:rsid w:val="00321EB0"/>
    <w:rsid w:val="00332A8B"/>
    <w:rsid w:val="00335E5A"/>
    <w:rsid w:val="003452E1"/>
    <w:rsid w:val="0034736D"/>
    <w:rsid w:val="00357B3E"/>
    <w:rsid w:val="00364666"/>
    <w:rsid w:val="00371776"/>
    <w:rsid w:val="0037309E"/>
    <w:rsid w:val="003862F8"/>
    <w:rsid w:val="00396DE9"/>
    <w:rsid w:val="00397454"/>
    <w:rsid w:val="003B1D01"/>
    <w:rsid w:val="003D2251"/>
    <w:rsid w:val="003E2B05"/>
    <w:rsid w:val="003E47F1"/>
    <w:rsid w:val="003E60F6"/>
    <w:rsid w:val="00401EF0"/>
    <w:rsid w:val="0040654F"/>
    <w:rsid w:val="00430919"/>
    <w:rsid w:val="00432E9A"/>
    <w:rsid w:val="004338F1"/>
    <w:rsid w:val="00434AC0"/>
    <w:rsid w:val="00450452"/>
    <w:rsid w:val="00451562"/>
    <w:rsid w:val="00456AD1"/>
    <w:rsid w:val="0046165A"/>
    <w:rsid w:val="004617F6"/>
    <w:rsid w:val="00474425"/>
    <w:rsid w:val="004801D9"/>
    <w:rsid w:val="004805FA"/>
    <w:rsid w:val="00486FBA"/>
    <w:rsid w:val="0049025E"/>
    <w:rsid w:val="00491331"/>
    <w:rsid w:val="00496AA5"/>
    <w:rsid w:val="004C2F90"/>
    <w:rsid w:val="004D5EE9"/>
    <w:rsid w:val="004E6269"/>
    <w:rsid w:val="00500B06"/>
    <w:rsid w:val="00510A6C"/>
    <w:rsid w:val="005141E8"/>
    <w:rsid w:val="0051441F"/>
    <w:rsid w:val="00514D53"/>
    <w:rsid w:val="00521D3E"/>
    <w:rsid w:val="005229ED"/>
    <w:rsid w:val="00532501"/>
    <w:rsid w:val="00541D65"/>
    <w:rsid w:val="00554FE4"/>
    <w:rsid w:val="00565423"/>
    <w:rsid w:val="0056598E"/>
    <w:rsid w:val="00576872"/>
    <w:rsid w:val="005863F6"/>
    <w:rsid w:val="00595B2E"/>
    <w:rsid w:val="005A54CE"/>
    <w:rsid w:val="005B276E"/>
    <w:rsid w:val="005B51C9"/>
    <w:rsid w:val="005C0EC0"/>
    <w:rsid w:val="005C16CA"/>
    <w:rsid w:val="005D2FE9"/>
    <w:rsid w:val="005D63D3"/>
    <w:rsid w:val="005E53F8"/>
    <w:rsid w:val="005E54B1"/>
    <w:rsid w:val="005E6AF7"/>
    <w:rsid w:val="005E7820"/>
    <w:rsid w:val="005F0614"/>
    <w:rsid w:val="005F3B27"/>
    <w:rsid w:val="006020A3"/>
    <w:rsid w:val="006101CE"/>
    <w:rsid w:val="0061678D"/>
    <w:rsid w:val="0062485B"/>
    <w:rsid w:val="00627FE7"/>
    <w:rsid w:val="00636A97"/>
    <w:rsid w:val="00637892"/>
    <w:rsid w:val="0065508D"/>
    <w:rsid w:val="00657E51"/>
    <w:rsid w:val="00662CA6"/>
    <w:rsid w:val="00671D9D"/>
    <w:rsid w:val="00674C78"/>
    <w:rsid w:val="00674D0D"/>
    <w:rsid w:val="0068058B"/>
    <w:rsid w:val="006B125A"/>
    <w:rsid w:val="006C7D64"/>
    <w:rsid w:val="006D3AEB"/>
    <w:rsid w:val="006E1DAE"/>
    <w:rsid w:val="006E41FA"/>
    <w:rsid w:val="006E779A"/>
    <w:rsid w:val="00741223"/>
    <w:rsid w:val="00742411"/>
    <w:rsid w:val="00754B62"/>
    <w:rsid w:val="00757620"/>
    <w:rsid w:val="00761612"/>
    <w:rsid w:val="00762B24"/>
    <w:rsid w:val="00771D2D"/>
    <w:rsid w:val="007753F0"/>
    <w:rsid w:val="00790B88"/>
    <w:rsid w:val="00794F7C"/>
    <w:rsid w:val="007A545B"/>
    <w:rsid w:val="007C0FC5"/>
    <w:rsid w:val="007C34EE"/>
    <w:rsid w:val="007D2429"/>
    <w:rsid w:val="007E1E5B"/>
    <w:rsid w:val="007E5611"/>
    <w:rsid w:val="007E7DFF"/>
    <w:rsid w:val="007F1CD2"/>
    <w:rsid w:val="00802FB9"/>
    <w:rsid w:val="00812704"/>
    <w:rsid w:val="00812A92"/>
    <w:rsid w:val="008303E9"/>
    <w:rsid w:val="0083652C"/>
    <w:rsid w:val="00842364"/>
    <w:rsid w:val="008570E1"/>
    <w:rsid w:val="008738D9"/>
    <w:rsid w:val="00873F38"/>
    <w:rsid w:val="00897675"/>
    <w:rsid w:val="008A0904"/>
    <w:rsid w:val="008B00DD"/>
    <w:rsid w:val="008B32EB"/>
    <w:rsid w:val="008B6665"/>
    <w:rsid w:val="008C0F34"/>
    <w:rsid w:val="008C3397"/>
    <w:rsid w:val="008C5A18"/>
    <w:rsid w:val="008C7D31"/>
    <w:rsid w:val="008D2F85"/>
    <w:rsid w:val="008E659E"/>
    <w:rsid w:val="00934309"/>
    <w:rsid w:val="00953756"/>
    <w:rsid w:val="00957FC9"/>
    <w:rsid w:val="00965916"/>
    <w:rsid w:val="00971C7C"/>
    <w:rsid w:val="00987938"/>
    <w:rsid w:val="009A0D45"/>
    <w:rsid w:val="009B3108"/>
    <w:rsid w:val="009C75AA"/>
    <w:rsid w:val="009D01B8"/>
    <w:rsid w:val="009D1374"/>
    <w:rsid w:val="009D3DB7"/>
    <w:rsid w:val="009D538C"/>
    <w:rsid w:val="009E6396"/>
    <w:rsid w:val="009F05AF"/>
    <w:rsid w:val="009F5D09"/>
    <w:rsid w:val="009F7F0F"/>
    <w:rsid w:val="00A10A17"/>
    <w:rsid w:val="00A11158"/>
    <w:rsid w:val="00A35C7B"/>
    <w:rsid w:val="00A45B06"/>
    <w:rsid w:val="00A6707C"/>
    <w:rsid w:val="00A71A3C"/>
    <w:rsid w:val="00A72E8D"/>
    <w:rsid w:val="00A84E78"/>
    <w:rsid w:val="00AB1CC3"/>
    <w:rsid w:val="00AB60E6"/>
    <w:rsid w:val="00AB61E0"/>
    <w:rsid w:val="00AB7175"/>
    <w:rsid w:val="00AC7DA0"/>
    <w:rsid w:val="00AD4964"/>
    <w:rsid w:val="00AD68E5"/>
    <w:rsid w:val="00AF01AC"/>
    <w:rsid w:val="00B22989"/>
    <w:rsid w:val="00B27A6E"/>
    <w:rsid w:val="00B31D3C"/>
    <w:rsid w:val="00B60162"/>
    <w:rsid w:val="00B71E93"/>
    <w:rsid w:val="00B72A5A"/>
    <w:rsid w:val="00B77585"/>
    <w:rsid w:val="00B77D51"/>
    <w:rsid w:val="00B87E10"/>
    <w:rsid w:val="00B905E2"/>
    <w:rsid w:val="00B939D6"/>
    <w:rsid w:val="00BA3594"/>
    <w:rsid w:val="00BB0E94"/>
    <w:rsid w:val="00BB0EDF"/>
    <w:rsid w:val="00BB132F"/>
    <w:rsid w:val="00BC79BD"/>
    <w:rsid w:val="00BD5983"/>
    <w:rsid w:val="00BD6A1B"/>
    <w:rsid w:val="00BD7199"/>
    <w:rsid w:val="00BF10FC"/>
    <w:rsid w:val="00BF6172"/>
    <w:rsid w:val="00C04B16"/>
    <w:rsid w:val="00C150DF"/>
    <w:rsid w:val="00C21E1F"/>
    <w:rsid w:val="00C2508E"/>
    <w:rsid w:val="00C26A50"/>
    <w:rsid w:val="00C31950"/>
    <w:rsid w:val="00C501B0"/>
    <w:rsid w:val="00C608C1"/>
    <w:rsid w:val="00C63745"/>
    <w:rsid w:val="00C76836"/>
    <w:rsid w:val="00C85D04"/>
    <w:rsid w:val="00C97A00"/>
    <w:rsid w:val="00CA2689"/>
    <w:rsid w:val="00CA4053"/>
    <w:rsid w:val="00CB3C68"/>
    <w:rsid w:val="00CB66F7"/>
    <w:rsid w:val="00CC3BD9"/>
    <w:rsid w:val="00CC4316"/>
    <w:rsid w:val="00CD5CE2"/>
    <w:rsid w:val="00CE1A94"/>
    <w:rsid w:val="00CE31B5"/>
    <w:rsid w:val="00CE368F"/>
    <w:rsid w:val="00CE6ED6"/>
    <w:rsid w:val="00D016A0"/>
    <w:rsid w:val="00D02483"/>
    <w:rsid w:val="00D04A0B"/>
    <w:rsid w:val="00D13168"/>
    <w:rsid w:val="00D32229"/>
    <w:rsid w:val="00D6640C"/>
    <w:rsid w:val="00D81AC9"/>
    <w:rsid w:val="00DB7D92"/>
    <w:rsid w:val="00DC0967"/>
    <w:rsid w:val="00DC2C3B"/>
    <w:rsid w:val="00DC52E9"/>
    <w:rsid w:val="00DC5473"/>
    <w:rsid w:val="00DC716D"/>
    <w:rsid w:val="00DD1825"/>
    <w:rsid w:val="00DD690D"/>
    <w:rsid w:val="00DE02C4"/>
    <w:rsid w:val="00DE194A"/>
    <w:rsid w:val="00DE4D36"/>
    <w:rsid w:val="00DE5D13"/>
    <w:rsid w:val="00E11D3D"/>
    <w:rsid w:val="00E23CE9"/>
    <w:rsid w:val="00E325B9"/>
    <w:rsid w:val="00E335CE"/>
    <w:rsid w:val="00E359C2"/>
    <w:rsid w:val="00E47509"/>
    <w:rsid w:val="00E6798A"/>
    <w:rsid w:val="00E70A3D"/>
    <w:rsid w:val="00E71365"/>
    <w:rsid w:val="00E71E8D"/>
    <w:rsid w:val="00E767AA"/>
    <w:rsid w:val="00E9179D"/>
    <w:rsid w:val="00E97F79"/>
    <w:rsid w:val="00EA1A29"/>
    <w:rsid w:val="00EB0ADC"/>
    <w:rsid w:val="00EB6A6F"/>
    <w:rsid w:val="00EC0CBA"/>
    <w:rsid w:val="00EC2062"/>
    <w:rsid w:val="00EE281B"/>
    <w:rsid w:val="00EE543C"/>
    <w:rsid w:val="00EF5870"/>
    <w:rsid w:val="00EF74ED"/>
    <w:rsid w:val="00EF7926"/>
    <w:rsid w:val="00F043B6"/>
    <w:rsid w:val="00F21716"/>
    <w:rsid w:val="00F25542"/>
    <w:rsid w:val="00F34EE1"/>
    <w:rsid w:val="00F411B4"/>
    <w:rsid w:val="00F434B0"/>
    <w:rsid w:val="00F56D41"/>
    <w:rsid w:val="00F6226A"/>
    <w:rsid w:val="00F66D9F"/>
    <w:rsid w:val="00F95C6F"/>
    <w:rsid w:val="00F9758C"/>
    <w:rsid w:val="00FA23F5"/>
    <w:rsid w:val="00FB5481"/>
    <w:rsid w:val="00FD1183"/>
    <w:rsid w:val="00FD1A54"/>
    <w:rsid w:val="00FD3B9D"/>
    <w:rsid w:val="00FE4E27"/>
    <w:rsid w:val="00FF1807"/>
    <w:rsid w:val="00FF46C8"/>
    <w:rsid w:val="01243261"/>
    <w:rsid w:val="019E3125"/>
    <w:rsid w:val="033C2BF5"/>
    <w:rsid w:val="03DE37AB"/>
    <w:rsid w:val="052D57C2"/>
    <w:rsid w:val="0B8C79A0"/>
    <w:rsid w:val="0C550884"/>
    <w:rsid w:val="0E8C6E3E"/>
    <w:rsid w:val="0FBF2686"/>
    <w:rsid w:val="11830425"/>
    <w:rsid w:val="11FC7EAB"/>
    <w:rsid w:val="129D61B5"/>
    <w:rsid w:val="16FA57BE"/>
    <w:rsid w:val="198804EA"/>
    <w:rsid w:val="1D303373"/>
    <w:rsid w:val="20390BE8"/>
    <w:rsid w:val="25A07824"/>
    <w:rsid w:val="276B6C1D"/>
    <w:rsid w:val="28902F18"/>
    <w:rsid w:val="2901300D"/>
    <w:rsid w:val="2A902874"/>
    <w:rsid w:val="2A9E0A92"/>
    <w:rsid w:val="2B9F388E"/>
    <w:rsid w:val="2CDD5276"/>
    <w:rsid w:val="2EA70616"/>
    <w:rsid w:val="2F225285"/>
    <w:rsid w:val="3168799C"/>
    <w:rsid w:val="324B754A"/>
    <w:rsid w:val="35D3470B"/>
    <w:rsid w:val="39671C70"/>
    <w:rsid w:val="39D864CC"/>
    <w:rsid w:val="3DEF4B2B"/>
    <w:rsid w:val="41300074"/>
    <w:rsid w:val="474D4154"/>
    <w:rsid w:val="498366A8"/>
    <w:rsid w:val="49DC0292"/>
    <w:rsid w:val="4A184F40"/>
    <w:rsid w:val="4BDA7D52"/>
    <w:rsid w:val="4D4667D9"/>
    <w:rsid w:val="4F8970B8"/>
    <w:rsid w:val="522F60E5"/>
    <w:rsid w:val="53290751"/>
    <w:rsid w:val="54080CF8"/>
    <w:rsid w:val="55FA184D"/>
    <w:rsid w:val="57C56077"/>
    <w:rsid w:val="581F3B12"/>
    <w:rsid w:val="5D562BB6"/>
    <w:rsid w:val="60B847DE"/>
    <w:rsid w:val="62E55633"/>
    <w:rsid w:val="644C40AD"/>
    <w:rsid w:val="68151D76"/>
    <w:rsid w:val="6923653C"/>
    <w:rsid w:val="6B7306A0"/>
    <w:rsid w:val="6C115D0A"/>
    <w:rsid w:val="6C4E4249"/>
    <w:rsid w:val="6C8F0F67"/>
    <w:rsid w:val="6D466AEA"/>
    <w:rsid w:val="6E072901"/>
    <w:rsid w:val="6FDE76A6"/>
    <w:rsid w:val="726E73F3"/>
    <w:rsid w:val="727906E6"/>
    <w:rsid w:val="786E4725"/>
    <w:rsid w:val="7AAE415C"/>
    <w:rsid w:val="7C175198"/>
    <w:rsid w:val="7C7E056D"/>
    <w:rsid w:val="7D4F45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9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en-US" w:bidi="en-US"/>
    </w:rPr>
  </w:style>
  <w:style w:type="paragraph" w:styleId="2">
    <w:name w:val="heading 1"/>
    <w:basedOn w:val="1"/>
    <w:next w:val="1"/>
    <w:link w:val="30"/>
    <w:qFormat/>
    <w:uiPriority w:val="0"/>
    <w:pPr>
      <w:keepNext/>
      <w:spacing w:before="240" w:after="60"/>
      <w:outlineLvl w:val="0"/>
    </w:pPr>
    <w:rPr>
      <w:rFonts w:ascii="Cambria" w:hAnsi="Cambria"/>
      <w:b/>
      <w:bCs/>
      <w:kern w:val="32"/>
      <w:sz w:val="32"/>
      <w:szCs w:val="32"/>
      <w:lang w:bidi="ar-SA"/>
    </w:rPr>
  </w:style>
  <w:style w:type="paragraph" w:styleId="3">
    <w:name w:val="heading 2"/>
    <w:basedOn w:val="1"/>
    <w:next w:val="1"/>
    <w:link w:val="31"/>
    <w:qFormat/>
    <w:uiPriority w:val="0"/>
    <w:pPr>
      <w:keepNext/>
      <w:spacing w:before="240" w:after="60"/>
      <w:outlineLvl w:val="1"/>
    </w:pPr>
    <w:rPr>
      <w:rFonts w:ascii="Cambria" w:hAnsi="Cambria"/>
      <w:b/>
      <w:bCs/>
      <w:i/>
      <w:iCs/>
      <w:sz w:val="28"/>
      <w:szCs w:val="28"/>
      <w:lang w:bidi="ar-SA"/>
    </w:rPr>
  </w:style>
  <w:style w:type="paragraph" w:styleId="4">
    <w:name w:val="heading 3"/>
    <w:basedOn w:val="1"/>
    <w:next w:val="1"/>
    <w:link w:val="32"/>
    <w:qFormat/>
    <w:uiPriority w:val="0"/>
    <w:pPr>
      <w:keepNext/>
      <w:spacing w:before="240" w:after="60"/>
      <w:outlineLvl w:val="2"/>
    </w:pPr>
    <w:rPr>
      <w:rFonts w:ascii="Cambria" w:hAnsi="Cambria"/>
      <w:b/>
      <w:bCs/>
      <w:sz w:val="26"/>
      <w:szCs w:val="26"/>
      <w:lang w:bidi="ar-SA"/>
    </w:rPr>
  </w:style>
  <w:style w:type="paragraph" w:styleId="5">
    <w:name w:val="heading 4"/>
    <w:basedOn w:val="1"/>
    <w:next w:val="1"/>
    <w:link w:val="33"/>
    <w:qFormat/>
    <w:uiPriority w:val="0"/>
    <w:pPr>
      <w:keepNext/>
      <w:spacing w:before="240" w:after="60"/>
      <w:outlineLvl w:val="3"/>
    </w:pPr>
    <w:rPr>
      <w:b/>
      <w:bCs/>
      <w:sz w:val="28"/>
      <w:szCs w:val="28"/>
      <w:lang w:bidi="ar-SA"/>
    </w:rPr>
  </w:style>
  <w:style w:type="paragraph" w:styleId="6">
    <w:name w:val="heading 5"/>
    <w:basedOn w:val="1"/>
    <w:next w:val="1"/>
    <w:link w:val="34"/>
    <w:qFormat/>
    <w:uiPriority w:val="0"/>
    <w:pPr>
      <w:spacing w:before="240" w:after="60"/>
      <w:outlineLvl w:val="4"/>
    </w:pPr>
    <w:rPr>
      <w:b/>
      <w:bCs/>
      <w:i/>
      <w:iCs/>
      <w:sz w:val="26"/>
      <w:szCs w:val="26"/>
      <w:lang w:bidi="ar-SA"/>
    </w:rPr>
  </w:style>
  <w:style w:type="paragraph" w:styleId="7">
    <w:name w:val="heading 6"/>
    <w:basedOn w:val="1"/>
    <w:next w:val="1"/>
    <w:link w:val="35"/>
    <w:qFormat/>
    <w:uiPriority w:val="0"/>
    <w:pPr>
      <w:spacing w:before="240" w:after="60"/>
      <w:outlineLvl w:val="5"/>
    </w:pPr>
    <w:rPr>
      <w:b/>
      <w:bCs/>
      <w:sz w:val="20"/>
      <w:szCs w:val="20"/>
      <w:lang w:bidi="ar-SA"/>
    </w:rPr>
  </w:style>
  <w:style w:type="paragraph" w:styleId="8">
    <w:name w:val="heading 7"/>
    <w:basedOn w:val="1"/>
    <w:next w:val="1"/>
    <w:link w:val="36"/>
    <w:qFormat/>
    <w:uiPriority w:val="0"/>
    <w:pPr>
      <w:spacing w:before="240" w:after="60"/>
      <w:outlineLvl w:val="6"/>
    </w:pPr>
    <w:rPr>
      <w:lang w:bidi="ar-SA"/>
    </w:rPr>
  </w:style>
  <w:style w:type="paragraph" w:styleId="9">
    <w:name w:val="heading 8"/>
    <w:basedOn w:val="1"/>
    <w:next w:val="1"/>
    <w:link w:val="37"/>
    <w:qFormat/>
    <w:uiPriority w:val="0"/>
    <w:pPr>
      <w:spacing w:before="240" w:after="60"/>
      <w:outlineLvl w:val="7"/>
    </w:pPr>
    <w:rPr>
      <w:i/>
      <w:iCs/>
      <w:lang w:bidi="ar-SA"/>
    </w:rPr>
  </w:style>
  <w:style w:type="paragraph" w:styleId="10">
    <w:name w:val="heading 9"/>
    <w:basedOn w:val="1"/>
    <w:next w:val="1"/>
    <w:link w:val="38"/>
    <w:qFormat/>
    <w:uiPriority w:val="0"/>
    <w:pPr>
      <w:spacing w:before="240" w:after="60"/>
      <w:outlineLvl w:val="8"/>
    </w:pPr>
    <w:rPr>
      <w:rFonts w:ascii="Cambria" w:hAnsi="Cambria"/>
      <w:sz w:val="20"/>
      <w:szCs w:val="20"/>
      <w:lang w:bidi="ar-SA"/>
    </w:rPr>
  </w:style>
  <w:style w:type="character" w:default="1" w:styleId="24">
    <w:name w:val="Default Paragraph Font"/>
    <w:semiHidden/>
    <w:unhideWhenUsed/>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11">
    <w:name w:val="caption"/>
    <w:basedOn w:val="1"/>
    <w:next w:val="1"/>
    <w:qFormat/>
    <w:uiPriority w:val="35"/>
    <w:pPr>
      <w:widowControl w:val="0"/>
      <w:spacing w:line="400" w:lineRule="exact"/>
      <w:ind w:firstLine="200" w:firstLineChars="200"/>
      <w:jc w:val="both"/>
    </w:pPr>
    <w:rPr>
      <w:rFonts w:ascii="Calibri Light" w:hAnsi="Calibri Light" w:eastAsia="黑体"/>
      <w:kern w:val="2"/>
      <w:sz w:val="20"/>
      <w:szCs w:val="20"/>
      <w:lang w:eastAsia="zh-CN" w:bidi="ar-SA"/>
    </w:rPr>
  </w:style>
  <w:style w:type="paragraph" w:styleId="12">
    <w:name w:val="annotation text"/>
    <w:basedOn w:val="1"/>
    <w:link w:val="39"/>
    <w:qFormat/>
    <w:uiPriority w:val="0"/>
    <w:rPr>
      <w:sz w:val="21"/>
      <w:szCs w:val="21"/>
      <w:lang w:bidi="ar-SA"/>
    </w:rPr>
  </w:style>
  <w:style w:type="paragraph" w:styleId="13">
    <w:name w:val="Body Text"/>
    <w:basedOn w:val="1"/>
    <w:qFormat/>
    <w:uiPriority w:val="1"/>
    <w:rPr>
      <w:rFonts w:ascii="宋体" w:hAnsi="宋体" w:cs="宋体"/>
      <w:sz w:val="21"/>
      <w:szCs w:val="21"/>
    </w:rPr>
  </w:style>
  <w:style w:type="paragraph" w:styleId="14">
    <w:name w:val="Plain Text"/>
    <w:basedOn w:val="1"/>
    <w:link w:val="40"/>
    <w:qFormat/>
    <w:uiPriority w:val="0"/>
    <w:rPr>
      <w:rFonts w:ascii="宋体" w:hAnsi="Courier New"/>
      <w:sz w:val="21"/>
      <w:szCs w:val="21"/>
      <w:lang w:bidi="ar-SA"/>
    </w:rPr>
  </w:style>
  <w:style w:type="paragraph" w:styleId="15">
    <w:name w:val="Date"/>
    <w:basedOn w:val="1"/>
    <w:next w:val="1"/>
    <w:link w:val="41"/>
    <w:qFormat/>
    <w:uiPriority w:val="0"/>
    <w:pPr>
      <w:ind w:left="100" w:leftChars="2500"/>
    </w:pPr>
    <w:rPr>
      <w:sz w:val="21"/>
      <w:szCs w:val="21"/>
      <w:lang w:bidi="ar-SA"/>
    </w:rPr>
  </w:style>
  <w:style w:type="paragraph" w:styleId="16">
    <w:name w:val="Balloon Text"/>
    <w:basedOn w:val="1"/>
    <w:link w:val="42"/>
    <w:qFormat/>
    <w:uiPriority w:val="0"/>
    <w:rPr>
      <w:sz w:val="18"/>
      <w:szCs w:val="18"/>
      <w:lang w:bidi="ar-SA"/>
    </w:rPr>
  </w:style>
  <w:style w:type="paragraph" w:styleId="17">
    <w:name w:val="footer"/>
    <w:basedOn w:val="1"/>
    <w:link w:val="43"/>
    <w:qFormat/>
    <w:uiPriority w:val="0"/>
    <w:pPr>
      <w:tabs>
        <w:tab w:val="center" w:pos="4153"/>
        <w:tab w:val="right" w:pos="8306"/>
      </w:tabs>
      <w:snapToGrid w:val="0"/>
    </w:pPr>
    <w:rPr>
      <w:sz w:val="18"/>
      <w:szCs w:val="18"/>
      <w:lang w:bidi="ar-SA"/>
    </w:rPr>
  </w:style>
  <w:style w:type="paragraph" w:styleId="18">
    <w:name w:val="header"/>
    <w:basedOn w:val="1"/>
    <w:link w:val="44"/>
    <w:qFormat/>
    <w:uiPriority w:val="0"/>
    <w:pPr>
      <w:pBdr>
        <w:bottom w:val="single" w:color="auto" w:sz="6" w:space="1"/>
      </w:pBdr>
      <w:tabs>
        <w:tab w:val="center" w:pos="4153"/>
        <w:tab w:val="right" w:pos="8306"/>
      </w:tabs>
      <w:snapToGrid w:val="0"/>
      <w:jc w:val="center"/>
    </w:pPr>
    <w:rPr>
      <w:sz w:val="18"/>
      <w:szCs w:val="18"/>
      <w:lang w:bidi="ar-SA"/>
    </w:rPr>
  </w:style>
  <w:style w:type="paragraph" w:styleId="19">
    <w:name w:val="Subtitle"/>
    <w:basedOn w:val="1"/>
    <w:next w:val="1"/>
    <w:link w:val="45"/>
    <w:qFormat/>
    <w:uiPriority w:val="0"/>
    <w:pPr>
      <w:spacing w:after="60"/>
      <w:jc w:val="center"/>
      <w:outlineLvl w:val="1"/>
    </w:pPr>
    <w:rPr>
      <w:rFonts w:ascii="Cambria" w:hAnsi="Cambria"/>
      <w:lang w:bidi="ar-SA"/>
    </w:rPr>
  </w:style>
  <w:style w:type="paragraph" w:styleId="20">
    <w:name w:val="Normal (Web)"/>
    <w:basedOn w:val="1"/>
    <w:unhideWhenUsed/>
    <w:qFormat/>
    <w:uiPriority w:val="99"/>
    <w:pPr>
      <w:spacing w:before="100" w:beforeAutospacing="1" w:after="100" w:afterAutospacing="1"/>
    </w:pPr>
    <w:rPr>
      <w:lang w:eastAsia="zh-CN" w:bidi="ar-SA"/>
    </w:rPr>
  </w:style>
  <w:style w:type="paragraph" w:styleId="21">
    <w:name w:val="Title"/>
    <w:basedOn w:val="1"/>
    <w:next w:val="1"/>
    <w:link w:val="46"/>
    <w:qFormat/>
    <w:uiPriority w:val="0"/>
    <w:pPr>
      <w:spacing w:before="240" w:after="60"/>
      <w:jc w:val="center"/>
      <w:outlineLvl w:val="0"/>
    </w:pPr>
    <w:rPr>
      <w:rFonts w:ascii="Cambria" w:hAnsi="Cambria"/>
      <w:b/>
      <w:bCs/>
      <w:kern w:val="28"/>
      <w:sz w:val="32"/>
      <w:szCs w:val="32"/>
      <w:lang w:bidi="ar-SA"/>
    </w:rPr>
  </w:style>
  <w:style w:type="paragraph" w:styleId="22">
    <w:name w:val="annotation subject"/>
    <w:basedOn w:val="12"/>
    <w:next w:val="12"/>
    <w:qFormat/>
    <w:uiPriority w:val="0"/>
    <w:rPr>
      <w:rFonts w:ascii="Calibri" w:hAnsi="Calibri"/>
      <w:b/>
      <w:bCs/>
      <w:sz w:val="24"/>
      <w:szCs w:val="24"/>
    </w:rPr>
  </w:style>
  <w:style w:type="character" w:styleId="25">
    <w:name w:val="Strong"/>
    <w:qFormat/>
    <w:uiPriority w:val="0"/>
    <w:rPr>
      <w:b/>
      <w:bCs/>
    </w:rPr>
  </w:style>
  <w:style w:type="character" w:styleId="26">
    <w:name w:val="page number"/>
    <w:qFormat/>
    <w:uiPriority w:val="0"/>
    <w:rPr>
      <w:rFonts w:ascii="Times New Roman" w:hAnsi="Times New Roman" w:eastAsia="宋体"/>
      <w:sz w:val="18"/>
    </w:rPr>
  </w:style>
  <w:style w:type="character" w:styleId="27">
    <w:name w:val="Emphasis"/>
    <w:qFormat/>
    <w:uiPriority w:val="0"/>
    <w:rPr>
      <w:rFonts w:ascii="Calibri" w:hAnsi="Calibri"/>
      <w:b/>
      <w:i/>
      <w:iCs/>
    </w:rPr>
  </w:style>
  <w:style w:type="character" w:styleId="28">
    <w:name w:val="Hyperlink"/>
    <w:unhideWhenUsed/>
    <w:qFormat/>
    <w:uiPriority w:val="99"/>
    <w:rPr>
      <w:color w:val="0563C1"/>
      <w:u w:val="single"/>
    </w:rPr>
  </w:style>
  <w:style w:type="character" w:styleId="29">
    <w:name w:val="annotation reference"/>
    <w:qFormat/>
    <w:uiPriority w:val="0"/>
    <w:rPr>
      <w:sz w:val="21"/>
      <w:szCs w:val="21"/>
    </w:rPr>
  </w:style>
  <w:style w:type="character" w:customStyle="1" w:styleId="30">
    <w:name w:val="标题 1 字符"/>
    <w:link w:val="2"/>
    <w:qFormat/>
    <w:uiPriority w:val="0"/>
    <w:rPr>
      <w:rFonts w:ascii="Cambria" w:hAnsi="Cambria" w:eastAsia="宋体"/>
      <w:b/>
      <w:bCs/>
      <w:kern w:val="32"/>
      <w:sz w:val="32"/>
      <w:szCs w:val="32"/>
    </w:rPr>
  </w:style>
  <w:style w:type="character" w:customStyle="1" w:styleId="31">
    <w:name w:val="标题 2 字符"/>
    <w:link w:val="3"/>
    <w:qFormat/>
    <w:uiPriority w:val="0"/>
    <w:rPr>
      <w:rFonts w:ascii="Cambria" w:hAnsi="Cambria" w:eastAsia="宋体"/>
      <w:b/>
      <w:bCs/>
      <w:i/>
      <w:iCs/>
      <w:sz w:val="28"/>
      <w:szCs w:val="28"/>
    </w:rPr>
  </w:style>
  <w:style w:type="character" w:customStyle="1" w:styleId="32">
    <w:name w:val="标题 3 字符"/>
    <w:link w:val="4"/>
    <w:qFormat/>
    <w:uiPriority w:val="0"/>
    <w:rPr>
      <w:rFonts w:ascii="Cambria" w:hAnsi="Cambria" w:eastAsia="宋体"/>
      <w:b/>
      <w:bCs/>
      <w:sz w:val="26"/>
      <w:szCs w:val="26"/>
    </w:rPr>
  </w:style>
  <w:style w:type="character" w:customStyle="1" w:styleId="33">
    <w:name w:val="标题 4 字符"/>
    <w:link w:val="5"/>
    <w:qFormat/>
    <w:uiPriority w:val="0"/>
    <w:rPr>
      <w:b/>
      <w:bCs/>
      <w:sz w:val="28"/>
      <w:szCs w:val="28"/>
    </w:rPr>
  </w:style>
  <w:style w:type="character" w:customStyle="1" w:styleId="34">
    <w:name w:val="标题 5 字符"/>
    <w:link w:val="6"/>
    <w:qFormat/>
    <w:uiPriority w:val="0"/>
    <w:rPr>
      <w:b/>
      <w:bCs/>
      <w:i/>
      <w:iCs/>
      <w:sz w:val="26"/>
      <w:szCs w:val="26"/>
    </w:rPr>
  </w:style>
  <w:style w:type="character" w:customStyle="1" w:styleId="35">
    <w:name w:val="标题 6 字符"/>
    <w:link w:val="7"/>
    <w:qFormat/>
    <w:uiPriority w:val="0"/>
    <w:rPr>
      <w:b/>
      <w:bCs/>
    </w:rPr>
  </w:style>
  <w:style w:type="character" w:customStyle="1" w:styleId="36">
    <w:name w:val="标题 7 字符"/>
    <w:link w:val="8"/>
    <w:qFormat/>
    <w:uiPriority w:val="0"/>
    <w:rPr>
      <w:sz w:val="24"/>
      <w:szCs w:val="24"/>
    </w:rPr>
  </w:style>
  <w:style w:type="character" w:customStyle="1" w:styleId="37">
    <w:name w:val="标题 8 字符"/>
    <w:link w:val="9"/>
    <w:qFormat/>
    <w:uiPriority w:val="0"/>
    <w:rPr>
      <w:i/>
      <w:iCs/>
      <w:sz w:val="24"/>
      <w:szCs w:val="24"/>
    </w:rPr>
  </w:style>
  <w:style w:type="character" w:customStyle="1" w:styleId="38">
    <w:name w:val="标题 9 字符"/>
    <w:link w:val="10"/>
    <w:qFormat/>
    <w:uiPriority w:val="0"/>
    <w:rPr>
      <w:rFonts w:ascii="Cambria" w:hAnsi="Cambria" w:eastAsia="宋体"/>
    </w:rPr>
  </w:style>
  <w:style w:type="character" w:customStyle="1" w:styleId="39">
    <w:name w:val="批注文字 字符"/>
    <w:link w:val="12"/>
    <w:qFormat/>
    <w:uiPriority w:val="0"/>
    <w:rPr>
      <w:sz w:val="21"/>
      <w:szCs w:val="21"/>
      <w:lang w:eastAsia="en-US"/>
    </w:rPr>
  </w:style>
  <w:style w:type="character" w:customStyle="1" w:styleId="40">
    <w:name w:val="纯文本 字符"/>
    <w:link w:val="14"/>
    <w:qFormat/>
    <w:uiPriority w:val="0"/>
    <w:rPr>
      <w:rFonts w:ascii="宋体" w:hAnsi="Courier New" w:eastAsia="宋体" w:cs="宋体"/>
      <w:sz w:val="21"/>
      <w:szCs w:val="21"/>
    </w:rPr>
  </w:style>
  <w:style w:type="character" w:customStyle="1" w:styleId="41">
    <w:name w:val="日期 字符"/>
    <w:link w:val="15"/>
    <w:qFormat/>
    <w:uiPriority w:val="0"/>
    <w:rPr>
      <w:sz w:val="21"/>
      <w:szCs w:val="21"/>
      <w:lang w:eastAsia="en-US"/>
    </w:rPr>
  </w:style>
  <w:style w:type="character" w:customStyle="1" w:styleId="42">
    <w:name w:val="批注框文本 字符"/>
    <w:link w:val="16"/>
    <w:qFormat/>
    <w:uiPriority w:val="0"/>
    <w:rPr>
      <w:sz w:val="18"/>
      <w:szCs w:val="18"/>
    </w:rPr>
  </w:style>
  <w:style w:type="character" w:customStyle="1" w:styleId="43">
    <w:name w:val="页脚 字符"/>
    <w:link w:val="17"/>
    <w:qFormat/>
    <w:uiPriority w:val="0"/>
    <w:rPr>
      <w:sz w:val="18"/>
      <w:szCs w:val="18"/>
      <w:lang w:eastAsia="en-US"/>
    </w:rPr>
  </w:style>
  <w:style w:type="character" w:customStyle="1" w:styleId="44">
    <w:name w:val="页眉 字符"/>
    <w:link w:val="18"/>
    <w:qFormat/>
    <w:uiPriority w:val="0"/>
    <w:rPr>
      <w:sz w:val="18"/>
      <w:szCs w:val="18"/>
      <w:lang w:eastAsia="en-US"/>
    </w:rPr>
  </w:style>
  <w:style w:type="character" w:customStyle="1" w:styleId="45">
    <w:name w:val="副标题 字符"/>
    <w:link w:val="19"/>
    <w:qFormat/>
    <w:uiPriority w:val="0"/>
    <w:rPr>
      <w:rFonts w:ascii="Cambria" w:hAnsi="Cambria" w:eastAsia="宋体"/>
      <w:sz w:val="24"/>
      <w:szCs w:val="24"/>
    </w:rPr>
  </w:style>
  <w:style w:type="character" w:customStyle="1" w:styleId="46">
    <w:name w:val="标题 字符"/>
    <w:link w:val="21"/>
    <w:qFormat/>
    <w:uiPriority w:val="0"/>
    <w:rPr>
      <w:rFonts w:ascii="Cambria" w:hAnsi="Cambria" w:eastAsia="宋体"/>
      <w:b/>
      <w:bCs/>
      <w:kern w:val="28"/>
      <w:sz w:val="32"/>
      <w:szCs w:val="32"/>
    </w:rPr>
  </w:style>
  <w:style w:type="character" w:customStyle="1" w:styleId="47">
    <w:name w:val="_Style 44"/>
    <w:qFormat/>
    <w:uiPriority w:val="0"/>
    <w:rPr>
      <w:rFonts w:ascii="Cambria" w:hAnsi="Cambria" w:eastAsia="宋体"/>
      <w:b/>
      <w:i/>
      <w:sz w:val="24"/>
      <w:szCs w:val="24"/>
    </w:rPr>
  </w:style>
  <w:style w:type="character" w:customStyle="1" w:styleId="48">
    <w:name w:val="引用 字符"/>
    <w:link w:val="49"/>
    <w:qFormat/>
    <w:uiPriority w:val="0"/>
    <w:rPr>
      <w:i/>
      <w:sz w:val="24"/>
      <w:szCs w:val="24"/>
    </w:rPr>
  </w:style>
  <w:style w:type="paragraph" w:styleId="49">
    <w:name w:val="Quote"/>
    <w:basedOn w:val="1"/>
    <w:next w:val="1"/>
    <w:link w:val="48"/>
    <w:qFormat/>
    <w:uiPriority w:val="0"/>
    <w:rPr>
      <w:i/>
      <w:lang w:bidi="ar-SA"/>
    </w:rPr>
  </w:style>
  <w:style w:type="character" w:customStyle="1" w:styleId="50">
    <w:name w:val="_Style 47"/>
    <w:qFormat/>
    <w:uiPriority w:val="0"/>
    <w:rPr>
      <w:i/>
      <w:color w:val="5A5A5A"/>
    </w:rPr>
  </w:style>
  <w:style w:type="character" w:customStyle="1" w:styleId="51">
    <w:name w:val="_Style 48"/>
    <w:qFormat/>
    <w:uiPriority w:val="0"/>
    <w:rPr>
      <w:b/>
      <w:sz w:val="24"/>
      <w:u w:val="single"/>
    </w:rPr>
  </w:style>
  <w:style w:type="character" w:customStyle="1" w:styleId="52">
    <w:name w:val="_Style 49"/>
    <w:qFormat/>
    <w:uiPriority w:val="0"/>
    <w:rPr>
      <w:b/>
      <w:i/>
      <w:sz w:val="24"/>
      <w:szCs w:val="24"/>
      <w:u w:val="single"/>
    </w:rPr>
  </w:style>
  <w:style w:type="character" w:customStyle="1" w:styleId="53">
    <w:name w:val="_Style 50"/>
    <w:qFormat/>
    <w:uiPriority w:val="0"/>
    <w:rPr>
      <w:sz w:val="24"/>
      <w:szCs w:val="24"/>
      <w:u w:val="single"/>
    </w:rPr>
  </w:style>
  <w:style w:type="character" w:customStyle="1" w:styleId="54">
    <w:name w:val="明显引用 字符"/>
    <w:link w:val="55"/>
    <w:qFormat/>
    <w:uiPriority w:val="0"/>
    <w:rPr>
      <w:b/>
      <w:i/>
      <w:sz w:val="24"/>
    </w:rPr>
  </w:style>
  <w:style w:type="paragraph" w:styleId="55">
    <w:name w:val="Intense Quote"/>
    <w:basedOn w:val="1"/>
    <w:next w:val="1"/>
    <w:link w:val="54"/>
    <w:qFormat/>
    <w:uiPriority w:val="0"/>
    <w:pPr>
      <w:ind w:left="720" w:right="720"/>
    </w:pPr>
    <w:rPr>
      <w:b/>
      <w:i/>
      <w:szCs w:val="20"/>
      <w:lang w:bidi="ar-SA"/>
    </w:rPr>
  </w:style>
  <w:style w:type="paragraph" w:styleId="56">
    <w:name w:val="List Paragraph"/>
    <w:basedOn w:val="1"/>
    <w:qFormat/>
    <w:uiPriority w:val="0"/>
    <w:pPr>
      <w:ind w:left="720"/>
    </w:pPr>
  </w:style>
  <w:style w:type="paragraph" w:customStyle="1" w:styleId="57">
    <w:name w:val="_Style 54"/>
    <w:basedOn w:val="2"/>
    <w:next w:val="1"/>
    <w:qFormat/>
    <w:uiPriority w:val="0"/>
    <w:pPr>
      <w:outlineLvl w:val="9"/>
    </w:pPr>
  </w:style>
  <w:style w:type="paragraph" w:customStyle="1" w:styleId="58">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styleId="59">
    <w:name w:val="No Spacing"/>
    <w:basedOn w:val="1"/>
    <w:qFormat/>
    <w:uiPriority w:val="0"/>
    <w:rPr>
      <w:szCs w:val="32"/>
    </w:rPr>
  </w:style>
  <w:style w:type="paragraph" w:customStyle="1" w:styleId="60">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61">
    <w:name w:val="标准1"/>
    <w:basedOn w:val="5"/>
    <w:link w:val="70"/>
    <w:qFormat/>
    <w:uiPriority w:val="0"/>
    <w:pPr>
      <w:keepLines/>
      <w:widowControl w:val="0"/>
      <w:spacing w:before="0" w:beforeLines="100" w:after="0" w:line="360" w:lineRule="auto"/>
      <w:jc w:val="both"/>
      <w:outlineLvl w:val="0"/>
    </w:pPr>
    <w:rPr>
      <w:rFonts w:ascii="黑体" w:hAnsi="黑体" w:eastAsia="黑体"/>
      <w:b w:val="0"/>
      <w:kern w:val="2"/>
      <w:sz w:val="21"/>
      <w:szCs w:val="21"/>
      <w:lang w:eastAsia="zh-CN"/>
    </w:rPr>
  </w:style>
  <w:style w:type="character" w:customStyle="1" w:styleId="62">
    <w:name w:val="15"/>
    <w:qFormat/>
    <w:uiPriority w:val="0"/>
    <w:rPr>
      <w:rFonts w:hint="eastAsia" w:ascii="等线" w:hAnsi="等线" w:eastAsia="等线"/>
      <w:b/>
      <w:bCs/>
    </w:rPr>
  </w:style>
  <w:style w:type="character" w:customStyle="1" w:styleId="63">
    <w:name w:val="书籍标题1"/>
    <w:qFormat/>
    <w:uiPriority w:val="0"/>
    <w:rPr>
      <w:rFonts w:ascii="Cambria" w:hAnsi="Cambria" w:eastAsia="宋体"/>
      <w:b/>
      <w:i/>
      <w:sz w:val="24"/>
      <w:szCs w:val="24"/>
    </w:rPr>
  </w:style>
  <w:style w:type="character" w:customStyle="1" w:styleId="64">
    <w:name w:val="不明显强调1"/>
    <w:qFormat/>
    <w:uiPriority w:val="0"/>
    <w:rPr>
      <w:i/>
      <w:color w:val="5A5A5A"/>
    </w:rPr>
  </w:style>
  <w:style w:type="character" w:customStyle="1" w:styleId="65">
    <w:name w:val="明显参考1"/>
    <w:qFormat/>
    <w:uiPriority w:val="0"/>
    <w:rPr>
      <w:b/>
      <w:sz w:val="24"/>
      <w:u w:val="single"/>
    </w:rPr>
  </w:style>
  <w:style w:type="character" w:customStyle="1" w:styleId="66">
    <w:name w:val="明显强调1"/>
    <w:qFormat/>
    <w:uiPriority w:val="0"/>
    <w:rPr>
      <w:b/>
      <w:i/>
      <w:sz w:val="24"/>
      <w:szCs w:val="24"/>
      <w:u w:val="single"/>
    </w:rPr>
  </w:style>
  <w:style w:type="character" w:customStyle="1" w:styleId="67">
    <w:name w:val="不明显参考1"/>
    <w:qFormat/>
    <w:uiPriority w:val="0"/>
    <w:rPr>
      <w:sz w:val="24"/>
      <w:szCs w:val="24"/>
      <w:u w:val="single"/>
    </w:rPr>
  </w:style>
  <w:style w:type="paragraph" w:customStyle="1" w:styleId="68">
    <w:name w:val="TOC 标题1"/>
    <w:basedOn w:val="2"/>
    <w:next w:val="1"/>
    <w:qFormat/>
    <w:uiPriority w:val="0"/>
    <w:pPr>
      <w:outlineLvl w:val="9"/>
    </w:pPr>
  </w:style>
  <w:style w:type="character" w:customStyle="1" w:styleId="69">
    <w:name w:val="未处理的提及1"/>
    <w:unhideWhenUsed/>
    <w:qFormat/>
    <w:uiPriority w:val="99"/>
    <w:rPr>
      <w:color w:val="605E5C"/>
      <w:shd w:val="clear" w:color="auto" w:fill="E1DFDD"/>
    </w:rPr>
  </w:style>
  <w:style w:type="character" w:customStyle="1" w:styleId="70">
    <w:name w:val="标准1 Char"/>
    <w:link w:val="61"/>
    <w:qFormat/>
    <w:uiPriority w:val="0"/>
    <w:rPr>
      <w:rFonts w:ascii="黑体" w:hAnsi="黑体" w:eastAsia="黑体"/>
      <w:bCs/>
      <w:kern w:val="2"/>
      <w:sz w:val="21"/>
      <w:szCs w:val="21"/>
    </w:rPr>
  </w:style>
  <w:style w:type="character" w:customStyle="1" w:styleId="71">
    <w:name w:val="前言附录正文 Char"/>
    <w:link w:val="72"/>
    <w:qFormat/>
    <w:uiPriority w:val="0"/>
    <w:rPr>
      <w:szCs w:val="21"/>
    </w:rPr>
  </w:style>
  <w:style w:type="paragraph" w:customStyle="1" w:styleId="72">
    <w:name w:val="前言附录正文"/>
    <w:basedOn w:val="1"/>
    <w:link w:val="71"/>
    <w:qFormat/>
    <w:uiPriority w:val="0"/>
    <w:pPr>
      <w:widowControl w:val="0"/>
      <w:spacing w:line="400" w:lineRule="exact"/>
      <w:ind w:firstLine="200" w:firstLineChars="200"/>
      <w:jc w:val="both"/>
    </w:pPr>
    <w:rPr>
      <w:sz w:val="20"/>
      <w:szCs w:val="21"/>
      <w:lang w:eastAsia="zh-CN" w:bidi="ar-SA"/>
    </w:rPr>
  </w:style>
  <w:style w:type="paragraph" w:customStyle="1" w:styleId="73">
    <w:name w:val="修订1"/>
    <w:hidden/>
    <w:unhideWhenUsed/>
    <w:qFormat/>
    <w:uiPriority w:val="99"/>
    <w:rPr>
      <w:rFonts w:ascii="Times New Roman" w:hAnsi="Times New Roman" w:eastAsia="宋体" w:cs="Times New Roman"/>
      <w:sz w:val="24"/>
      <w:szCs w:val="24"/>
      <w:lang w:val="en-US" w:eastAsia="en-US" w:bidi="en-US"/>
    </w:rPr>
  </w:style>
  <w:style w:type="paragraph" w:customStyle="1" w:styleId="74">
    <w:name w:val="Revision"/>
    <w:hidden/>
    <w:unhideWhenUsed/>
    <w:qFormat/>
    <w:uiPriority w:val="99"/>
    <w:rPr>
      <w:rFonts w:ascii="Times New Roman" w:hAnsi="Times New Roman" w:eastAsia="宋体" w:cs="Times New Roman"/>
      <w:sz w:val="24"/>
      <w:szCs w:val="24"/>
      <w:lang w:val="en-US" w:eastAsia="en-US" w:bidi="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0781C-E9B3-1445-8946-878B98AA07E1}">
  <ds:schemaRefs/>
</ds:datastoreItem>
</file>

<file path=docProps/app.xml><?xml version="1.0" encoding="utf-8"?>
<Properties xmlns="http://schemas.openxmlformats.org/officeDocument/2006/extended-properties" xmlns:vt="http://schemas.openxmlformats.org/officeDocument/2006/docPropsVTypes">
  <Template>Normal</Template>
  <Company>nicpbp</Company>
  <Pages>16</Pages>
  <Words>10170</Words>
  <Characters>11894</Characters>
  <Lines>380</Lines>
  <Paragraphs>358</Paragraphs>
  <TotalTime>0</TotalTime>
  <ScaleCrop>false</ScaleCrop>
  <LinksUpToDate>false</LinksUpToDate>
  <CharactersWithSpaces>12270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2026-03-25T12:18:00Z</dcterms:created>
  <dc:creator>ypf</dc:creator>
  <cp:lastModifiedBy>LHGee</cp:lastModifiedBy>
  <cp:lastPrinted>2016-01-22T03:11:00Z</cp:lastPrinted>
  <dcterms:modified xsi:type="dcterms:W3CDTF">2026-03-26T04:55:59Z</dcterms:modified>
  <dc:title>ICS  65</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2C3C22A7B285462DA99C84ED2033DD8F</vt:lpwstr>
  </property>
  <property fmtid="{D5CDD505-2E9C-101B-9397-08002B2CF9AE}" pid="4" name="KSOTemplateDocerSaveRecord">
    <vt:lpwstr>eyJoZGlkIjoiODA2ZjA5Mjc1NTEyZGY5OTFhMjI2ZWI2MTFlY2RlMTAiLCJ1c2VySWQiOiIyNTEwNDgyOTIifQ==</vt:lpwstr>
  </property>
  <property fmtid="{D5CDD505-2E9C-101B-9397-08002B2CF9AE}" pid="5" name="GrammarlyDocumentId">
    <vt:lpwstr>3b1a0fe7-7ee7-4df3-8f54-5ab7878cd5a5</vt:lpwstr>
  </property>
</Properties>
</file>